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ascii="仿宋_GB2312" w:hAnsi="仿宋" w:eastAsia="仿宋_GB2312" w:cs="Times New Roman"/>
          <w:kern w:val="0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ascii="仿宋_GB2312" w:hAnsi="仿宋" w:eastAsia="仿宋_GB2312" w:cs="Times New Roman"/>
          <w:kern w:val="0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ascii="仿宋_GB2312" w:hAnsi="仿宋" w:eastAsia="仿宋_GB2312" w:cs="Times New Roman"/>
          <w:kern w:val="0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ascii="仿宋_GB2312" w:hAnsi="仿宋" w:eastAsia="仿宋_GB2312" w:cs="Times New Roman"/>
          <w:kern w:val="0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eastAsia" w:ascii="方正小标宋简体" w:hAnsi="宋体" w:eastAsia="方正小标宋简体"/>
          <w:kern w:val="0"/>
          <w:sz w:val="44"/>
          <w:szCs w:val="44"/>
          <w:lang w:eastAsia="zh-CN"/>
        </w:rPr>
      </w:pPr>
      <w:r>
        <w:rPr>
          <w:rFonts w:ascii="方正小标宋简体" w:hAnsi="宋体" w:eastAsia="方正小标宋简体" w:cs="Times New Roman"/>
          <w:kern w:val="0"/>
          <w:sz w:val="44"/>
          <w:szCs w:val="44"/>
        </w:rPr>
        <w:t>202</w:t>
      </w:r>
      <w:r>
        <w:rPr>
          <w:rFonts w:hint="eastAsia" w:ascii="方正小标宋简体" w:hAnsi="宋体" w:eastAsia="方正小标宋简体" w:cs="Times New Roman"/>
          <w:kern w:val="0"/>
          <w:sz w:val="44"/>
          <w:szCs w:val="44"/>
          <w:lang w:val="en-US" w:eastAsia="zh-CN"/>
        </w:rPr>
        <w:t>5</w:t>
      </w:r>
      <w:r>
        <w:rPr>
          <w:rFonts w:hint="eastAsia" w:ascii="方正小标宋简体" w:hAnsi="宋体" w:eastAsia="方正小标宋简体" w:cs="Times New Roman"/>
          <w:kern w:val="0"/>
          <w:sz w:val="44"/>
          <w:szCs w:val="44"/>
        </w:rPr>
        <w:t>年度</w:t>
      </w:r>
      <w:r>
        <w:rPr>
          <w:rFonts w:hint="eastAsia" w:ascii="方正小标宋简体" w:hAnsi="宋体" w:eastAsia="方正小标宋简体" w:cs="Times New Roman"/>
          <w:kern w:val="0"/>
          <w:sz w:val="44"/>
          <w:szCs w:val="44"/>
          <w:lang w:eastAsia="zh-CN"/>
        </w:rPr>
        <w:t>扎赉诺尔区科技计划</w:t>
      </w:r>
      <w:r>
        <w:rPr>
          <w:rFonts w:hint="eastAsia" w:ascii="方正小标宋简体" w:hAnsi="宋体" w:eastAsia="方正小标宋简体"/>
          <w:kern w:val="0"/>
          <w:sz w:val="44"/>
          <w:szCs w:val="44"/>
          <w:lang w:eastAsia="zh-CN"/>
        </w:rPr>
        <w:t>资金项目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eastAsia" w:ascii="方正小标宋简体" w:hAnsi="宋体" w:eastAsia="方正小标宋简体"/>
          <w:kern w:val="0"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ascii="方正小标宋简体" w:hAnsi="宋体" w:eastAsia="方正小标宋简体" w:cs="Times New Roman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Times New Roman"/>
          <w:kern w:val="0"/>
          <w:sz w:val="44"/>
          <w:szCs w:val="44"/>
        </w:rPr>
        <w:t>申报指南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ascii="方正小标宋简体" w:hAnsi="宋体" w:eastAsia="方正小标宋简体" w:cs="Times New Roman"/>
          <w:kern w:val="0"/>
          <w:sz w:val="44"/>
          <w:szCs w:val="4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ascii="方正小标宋简体" w:hAnsi="宋体" w:eastAsia="方正小标宋简体" w:cs="Times New Roman"/>
          <w:kern w:val="0"/>
          <w:sz w:val="44"/>
          <w:szCs w:val="4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ascii="方正小标宋简体" w:hAnsi="宋体" w:eastAsia="方正小标宋简体" w:cs="Times New Roman"/>
          <w:kern w:val="0"/>
          <w:sz w:val="44"/>
          <w:szCs w:val="4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ascii="方正小标宋简体" w:hAnsi="宋体" w:eastAsia="方正小标宋简体" w:cs="Times New Roman"/>
          <w:kern w:val="0"/>
          <w:sz w:val="44"/>
          <w:szCs w:val="4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ascii="方正小标宋简体" w:hAnsi="宋体" w:eastAsia="方正小标宋简体" w:cs="Times New Roman"/>
          <w:kern w:val="0"/>
          <w:sz w:val="44"/>
          <w:szCs w:val="44"/>
        </w:rPr>
      </w:pPr>
      <w:bookmarkStart w:id="31" w:name="_GoBack"/>
      <w:bookmarkEnd w:id="31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ascii="方正小标宋简体" w:hAnsi="宋体" w:eastAsia="方正小标宋简体" w:cs="Times New Roman"/>
          <w:kern w:val="0"/>
          <w:sz w:val="44"/>
          <w:szCs w:val="4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ascii="方正小标宋简体" w:hAnsi="宋体" w:eastAsia="方正小标宋简体" w:cs="Times New Roman"/>
          <w:kern w:val="0"/>
          <w:sz w:val="44"/>
          <w:szCs w:val="4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ascii="方正小标宋简体" w:hAnsi="宋体" w:eastAsia="方正小标宋简体" w:cs="Times New Roman"/>
          <w:kern w:val="0"/>
          <w:sz w:val="44"/>
          <w:szCs w:val="4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ascii="方正小标宋简体" w:hAnsi="宋体" w:eastAsia="方正小标宋简体" w:cs="Times New Roman"/>
          <w:kern w:val="0"/>
          <w:sz w:val="44"/>
          <w:szCs w:val="4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ascii="方正小标宋简体" w:hAnsi="宋体" w:eastAsia="方正小标宋简体" w:cs="Times New Roman"/>
          <w:kern w:val="0"/>
          <w:sz w:val="44"/>
          <w:szCs w:val="4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ascii="方正小标宋简体" w:hAnsi="宋体" w:eastAsia="方正小标宋简体" w:cs="Times New Roman"/>
          <w:kern w:val="0"/>
          <w:sz w:val="44"/>
          <w:szCs w:val="4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ascii="方正小标宋简体" w:hAnsi="宋体" w:eastAsia="方正小标宋简体" w:cs="Times New Roman"/>
          <w:kern w:val="0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ascii="方正小标宋简体" w:hAnsi="宋体" w:eastAsia="方正小标宋简体" w:cs="Times New Roman"/>
          <w:kern w:val="0"/>
          <w:sz w:val="44"/>
          <w:szCs w:val="44"/>
        </w:rPr>
      </w:pPr>
      <w:r>
        <w:rPr>
          <w:rFonts w:hint="eastAsia" w:ascii="方正小标宋简体" w:hAnsi="楷体" w:eastAsia="方正小标宋简体" w:cs="Times New Roman"/>
          <w:kern w:val="0"/>
          <w:sz w:val="36"/>
          <w:szCs w:val="44"/>
        </w:rPr>
        <w:t>202</w:t>
      </w:r>
      <w:r>
        <w:rPr>
          <w:rFonts w:hint="eastAsia" w:ascii="方正小标宋简体" w:hAnsi="楷体" w:eastAsia="方正小标宋简体" w:cs="Times New Roman"/>
          <w:kern w:val="0"/>
          <w:sz w:val="36"/>
          <w:szCs w:val="44"/>
          <w:lang w:val="en-US" w:eastAsia="zh-CN"/>
        </w:rPr>
        <w:t>5</w:t>
      </w:r>
      <w:r>
        <w:rPr>
          <w:rFonts w:hint="eastAsia" w:ascii="方正小标宋简体" w:hAnsi="楷体" w:eastAsia="方正小标宋简体" w:cs="Times New Roman"/>
          <w:kern w:val="0"/>
          <w:sz w:val="36"/>
          <w:szCs w:val="44"/>
        </w:rPr>
        <w:t>年</w:t>
      </w:r>
      <w:r>
        <w:rPr>
          <w:rFonts w:hint="eastAsia" w:ascii="方正小标宋简体" w:hAnsi="楷体" w:eastAsia="方正小标宋简体" w:cs="Times New Roman"/>
          <w:kern w:val="0"/>
          <w:sz w:val="36"/>
          <w:szCs w:val="44"/>
          <w:lang w:val="en-US" w:eastAsia="zh-CN"/>
        </w:rPr>
        <w:t>3</w:t>
      </w:r>
      <w:r>
        <w:rPr>
          <w:rFonts w:hint="eastAsia" w:ascii="方正小标宋简体" w:hAnsi="楷体" w:eastAsia="方正小标宋简体" w:cs="Times New Roman"/>
          <w:kern w:val="0"/>
          <w:sz w:val="36"/>
          <w:szCs w:val="44"/>
        </w:rPr>
        <w:t>月</w:t>
      </w:r>
      <w:r>
        <w:rPr>
          <w:rFonts w:ascii="方正小标宋简体" w:hAnsi="宋体" w:eastAsia="方正小标宋简体" w:cs="Times New Roman"/>
          <w:kern w:val="0"/>
          <w:sz w:val="44"/>
          <w:szCs w:val="44"/>
        </w:rPr>
        <w:br w:type="page"/>
      </w:r>
      <w:bookmarkStart w:id="0" w:name="_Toc11246737_WPSOffice_Level1"/>
      <w:bookmarkStart w:id="1" w:name="_Toc619074656_WPSOffice_Level1"/>
      <w:bookmarkStart w:id="2" w:name="_Toc728031697_WPSOffice_Level1"/>
    </w:p>
    <w:sdt>
      <w:sdtPr>
        <w:rPr>
          <w:rFonts w:ascii="宋体" w:hAnsi="宋体" w:eastAsia="宋体" w:cs="Times New Roman"/>
          <w:kern w:val="2"/>
          <w:sz w:val="21"/>
          <w:szCs w:val="24"/>
          <w:lang w:val="en-US" w:eastAsia="zh-CN" w:bidi="ar-SA"/>
        </w:rPr>
        <w:id w:val="583687075"/>
        <w15:color w:val="DBDBDB"/>
        <w:docPartObj>
          <w:docPartGallery w:val="Table of Contents"/>
          <w:docPartUnique/>
        </w:docPartObj>
      </w:sdtPr>
      <w:sdtEndPr>
        <w:rPr>
          <w:rFonts w:hint="eastAsia" w:ascii="方正小标宋简体" w:hAnsi="宋体" w:eastAsia="方正小标宋简体" w:cs="Times New Roman"/>
          <w:b/>
          <w:kern w:val="0"/>
          <w:sz w:val="21"/>
          <w:szCs w:val="44"/>
          <w:lang w:val="en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sz w:val="28"/>
              <w:szCs w:val="36"/>
            </w:rPr>
          </w:pPr>
          <w:r>
            <w:rPr>
              <w:rFonts w:ascii="宋体" w:hAnsi="宋体" w:eastAsia="宋体"/>
              <w:sz w:val="28"/>
              <w:szCs w:val="36"/>
            </w:rPr>
            <w:t>目录</w:t>
          </w:r>
        </w:p>
        <w:p>
          <w:pPr>
            <w:pStyle w:val="6"/>
            <w:tabs>
              <w:tab w:val="right" w:leader="dot" w:pos="8306"/>
            </w:tabs>
            <w:rPr>
              <w:b/>
              <w:sz w:val="24"/>
              <w:szCs w:val="24"/>
            </w:rPr>
          </w:pPr>
          <w:r>
            <w:rPr>
              <w:rFonts w:hint="eastAsia" w:ascii="方正小标宋简体" w:hAnsi="宋体" w:eastAsia="方正小标宋简体" w:cs="Times New Roman"/>
              <w:kern w:val="0"/>
              <w:sz w:val="56"/>
              <w:szCs w:val="56"/>
              <w:lang w:val="en" w:eastAsia="zh-CN"/>
            </w:rPr>
            <w:fldChar w:fldCharType="begin"/>
          </w:r>
          <w:r>
            <w:rPr>
              <w:rFonts w:hint="eastAsia" w:ascii="方正小标宋简体" w:hAnsi="宋体" w:eastAsia="方正小标宋简体" w:cs="Times New Roman"/>
              <w:kern w:val="0"/>
              <w:sz w:val="56"/>
              <w:szCs w:val="56"/>
              <w:lang w:val="en" w:eastAsia="zh-CN"/>
            </w:rPr>
            <w:instrText xml:space="preserve">TOC \o "1-2" \h \u </w:instrText>
          </w:r>
          <w:r>
            <w:rPr>
              <w:rFonts w:hint="eastAsia" w:ascii="方正小标宋简体" w:hAnsi="宋体" w:eastAsia="方正小标宋简体" w:cs="Times New Roman"/>
              <w:kern w:val="0"/>
              <w:sz w:val="56"/>
              <w:szCs w:val="56"/>
              <w:lang w:val="en" w:eastAsia="zh-CN"/>
            </w:rPr>
            <w:fldChar w:fldCharType="separate"/>
          </w:r>
        </w:p>
        <w:p>
          <w:pPr>
            <w:pStyle w:val="6"/>
            <w:keepNext w:val="0"/>
            <w:keepLines w:val="0"/>
            <w:pageBreakBefore w:val="0"/>
            <w:widowControl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580" w:lineRule="exact"/>
            <w:textAlignment w:val="auto"/>
            <w:rPr>
              <w:b w:val="0"/>
              <w:bCs/>
              <w:sz w:val="24"/>
              <w:szCs w:val="24"/>
            </w:rPr>
          </w:pPr>
          <w:r>
            <w:rPr>
              <w:rFonts w:hint="eastAsia" w:ascii="方正小标宋简体" w:hAnsi="宋体" w:eastAsia="方正小标宋简体" w:cs="Times New Roman"/>
              <w:b w:val="0"/>
              <w:bCs/>
              <w:kern w:val="0"/>
              <w:sz w:val="24"/>
              <w:szCs w:val="56"/>
              <w:lang w:val="en" w:eastAsia="zh-CN"/>
            </w:rPr>
            <w:fldChar w:fldCharType="begin"/>
          </w:r>
          <w:r>
            <w:rPr>
              <w:rFonts w:hint="eastAsia" w:ascii="方正小标宋简体" w:hAnsi="宋体" w:eastAsia="方正小标宋简体" w:cs="Times New Roman"/>
              <w:b w:val="0"/>
              <w:bCs/>
              <w:kern w:val="0"/>
              <w:sz w:val="24"/>
              <w:szCs w:val="56"/>
              <w:lang w:val="en" w:eastAsia="zh-CN"/>
            </w:rPr>
            <w:instrText xml:space="preserve"> HYPERLINK \l _Toc1496513371 </w:instrText>
          </w:r>
          <w:r>
            <w:rPr>
              <w:rFonts w:hint="eastAsia" w:ascii="方正小标宋简体" w:hAnsi="宋体" w:eastAsia="方正小标宋简体" w:cs="Times New Roman"/>
              <w:b w:val="0"/>
              <w:bCs/>
              <w:kern w:val="0"/>
              <w:sz w:val="24"/>
              <w:szCs w:val="56"/>
              <w:lang w:val="en" w:eastAsia="zh-CN"/>
            </w:rPr>
            <w:fldChar w:fldCharType="separate"/>
          </w:r>
          <w:r>
            <w:rPr>
              <w:rFonts w:hint="eastAsia" w:ascii="CESI黑体-GB2312" w:hAnsi="CESI黑体-GB2312" w:eastAsia="CESI黑体-GB2312" w:cs="CESI黑体-GB2312"/>
              <w:b w:val="0"/>
              <w:bCs/>
              <w:sz w:val="24"/>
              <w:szCs w:val="44"/>
              <w:lang w:val="en-US" w:eastAsia="zh-CN"/>
            </w:rPr>
            <w:t>一、基础研究</w:t>
          </w:r>
          <w:r>
            <w:rPr>
              <w:b w:val="0"/>
              <w:bCs/>
              <w:sz w:val="24"/>
              <w:szCs w:val="24"/>
            </w:rPr>
            <w:tab/>
          </w:r>
          <w:r>
            <w:rPr>
              <w:b w:val="0"/>
              <w:bCs/>
              <w:sz w:val="24"/>
              <w:szCs w:val="24"/>
            </w:rPr>
            <w:fldChar w:fldCharType="begin"/>
          </w:r>
          <w:r>
            <w:rPr>
              <w:b w:val="0"/>
              <w:bCs/>
              <w:sz w:val="24"/>
              <w:szCs w:val="24"/>
            </w:rPr>
            <w:instrText xml:space="preserve"> PAGEREF _Toc1496513371 \h </w:instrText>
          </w:r>
          <w:r>
            <w:rPr>
              <w:b w:val="0"/>
              <w:bCs/>
              <w:sz w:val="24"/>
              <w:szCs w:val="24"/>
            </w:rPr>
            <w:fldChar w:fldCharType="separate"/>
          </w:r>
          <w:r>
            <w:rPr>
              <w:b w:val="0"/>
              <w:bCs/>
              <w:sz w:val="24"/>
              <w:szCs w:val="24"/>
            </w:rPr>
            <w:t>3</w:t>
          </w:r>
          <w:r>
            <w:rPr>
              <w:b w:val="0"/>
              <w:bCs/>
              <w:sz w:val="24"/>
              <w:szCs w:val="24"/>
            </w:rPr>
            <w:fldChar w:fldCharType="end"/>
          </w:r>
          <w:r>
            <w:rPr>
              <w:rFonts w:hint="eastAsia" w:ascii="方正小标宋简体" w:hAnsi="宋体" w:eastAsia="方正小标宋简体" w:cs="Times New Roman"/>
              <w:b w:val="0"/>
              <w:bCs/>
              <w:kern w:val="0"/>
              <w:sz w:val="24"/>
              <w:szCs w:val="56"/>
              <w:lang w:val="en" w:eastAsia="zh-CN"/>
            </w:rPr>
            <w:fldChar w:fldCharType="end"/>
          </w:r>
        </w:p>
        <w:p>
          <w:pPr>
            <w:pStyle w:val="6"/>
            <w:keepNext w:val="0"/>
            <w:keepLines w:val="0"/>
            <w:pageBreakBefore w:val="0"/>
            <w:widowControl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580" w:lineRule="exact"/>
            <w:textAlignment w:val="auto"/>
            <w:rPr>
              <w:b w:val="0"/>
              <w:bCs/>
              <w:sz w:val="24"/>
              <w:szCs w:val="24"/>
            </w:rPr>
          </w:pPr>
          <w:r>
            <w:rPr>
              <w:rFonts w:hint="eastAsia" w:ascii="方正小标宋简体" w:hAnsi="宋体" w:eastAsia="方正小标宋简体" w:cs="Times New Roman"/>
              <w:b w:val="0"/>
              <w:bCs/>
              <w:kern w:val="0"/>
              <w:sz w:val="24"/>
              <w:szCs w:val="56"/>
              <w:lang w:val="en" w:eastAsia="zh-CN"/>
            </w:rPr>
            <w:fldChar w:fldCharType="begin"/>
          </w:r>
          <w:r>
            <w:rPr>
              <w:rFonts w:hint="eastAsia" w:ascii="方正小标宋简体" w:hAnsi="宋体" w:eastAsia="方正小标宋简体" w:cs="Times New Roman"/>
              <w:b w:val="0"/>
              <w:bCs/>
              <w:kern w:val="0"/>
              <w:sz w:val="24"/>
              <w:szCs w:val="56"/>
              <w:lang w:val="en" w:eastAsia="zh-CN"/>
            </w:rPr>
            <w:instrText xml:space="preserve"> HYPERLINK \l _Toc537209420 </w:instrText>
          </w:r>
          <w:r>
            <w:rPr>
              <w:rFonts w:hint="eastAsia" w:ascii="方正小标宋简体" w:hAnsi="宋体" w:eastAsia="方正小标宋简体" w:cs="Times New Roman"/>
              <w:b w:val="0"/>
              <w:bCs/>
              <w:kern w:val="0"/>
              <w:sz w:val="24"/>
              <w:szCs w:val="56"/>
              <w:lang w:val="en" w:eastAsia="zh-CN"/>
            </w:rPr>
            <w:fldChar w:fldCharType="separate"/>
          </w:r>
          <w:r>
            <w:rPr>
              <w:rFonts w:hint="eastAsia" w:ascii="CESI黑体-GB2312" w:hAnsi="CESI黑体-GB2312" w:eastAsia="CESI黑体-GB2312" w:cs="CESI黑体-GB2312"/>
              <w:b w:val="0"/>
              <w:bCs/>
              <w:sz w:val="24"/>
              <w:szCs w:val="44"/>
              <w:lang w:val="en-US" w:eastAsia="zh-CN"/>
            </w:rPr>
            <w:t>二、能源产业</w:t>
          </w:r>
          <w:r>
            <w:rPr>
              <w:b w:val="0"/>
              <w:bCs/>
              <w:sz w:val="24"/>
              <w:szCs w:val="24"/>
            </w:rPr>
            <w:tab/>
          </w:r>
          <w:r>
            <w:rPr>
              <w:b w:val="0"/>
              <w:bCs/>
              <w:sz w:val="24"/>
              <w:szCs w:val="24"/>
            </w:rPr>
            <w:fldChar w:fldCharType="begin"/>
          </w:r>
          <w:r>
            <w:rPr>
              <w:b w:val="0"/>
              <w:bCs/>
              <w:sz w:val="24"/>
              <w:szCs w:val="24"/>
            </w:rPr>
            <w:instrText xml:space="preserve"> PAGEREF _Toc537209420 \h </w:instrText>
          </w:r>
          <w:r>
            <w:rPr>
              <w:b w:val="0"/>
              <w:bCs/>
              <w:sz w:val="24"/>
              <w:szCs w:val="24"/>
            </w:rPr>
            <w:fldChar w:fldCharType="separate"/>
          </w:r>
          <w:r>
            <w:rPr>
              <w:b w:val="0"/>
              <w:bCs/>
              <w:sz w:val="24"/>
              <w:szCs w:val="24"/>
            </w:rPr>
            <w:t>3</w:t>
          </w:r>
          <w:r>
            <w:rPr>
              <w:b w:val="0"/>
              <w:bCs/>
              <w:sz w:val="24"/>
              <w:szCs w:val="24"/>
            </w:rPr>
            <w:fldChar w:fldCharType="end"/>
          </w:r>
          <w:r>
            <w:rPr>
              <w:rFonts w:hint="eastAsia" w:ascii="方正小标宋简体" w:hAnsi="宋体" w:eastAsia="方正小标宋简体" w:cs="Times New Roman"/>
              <w:b w:val="0"/>
              <w:bCs/>
              <w:kern w:val="0"/>
              <w:sz w:val="24"/>
              <w:szCs w:val="56"/>
              <w:lang w:val="en" w:eastAsia="zh-CN"/>
            </w:rPr>
            <w:fldChar w:fldCharType="end"/>
          </w:r>
        </w:p>
        <w:p>
          <w:pPr>
            <w:pStyle w:val="6"/>
            <w:keepNext w:val="0"/>
            <w:keepLines w:val="0"/>
            <w:pageBreakBefore w:val="0"/>
            <w:widowControl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580" w:lineRule="exact"/>
            <w:textAlignment w:val="auto"/>
            <w:rPr>
              <w:b w:val="0"/>
              <w:bCs/>
              <w:sz w:val="24"/>
              <w:szCs w:val="24"/>
            </w:rPr>
          </w:pPr>
          <w:r>
            <w:rPr>
              <w:rFonts w:hint="eastAsia" w:ascii="方正小标宋简体" w:hAnsi="宋体" w:eastAsia="方正小标宋简体" w:cs="Times New Roman"/>
              <w:b w:val="0"/>
              <w:bCs/>
              <w:kern w:val="0"/>
              <w:sz w:val="24"/>
              <w:szCs w:val="56"/>
              <w:lang w:val="en" w:eastAsia="zh-CN"/>
            </w:rPr>
            <w:fldChar w:fldCharType="begin"/>
          </w:r>
          <w:r>
            <w:rPr>
              <w:rFonts w:hint="eastAsia" w:ascii="方正小标宋简体" w:hAnsi="宋体" w:eastAsia="方正小标宋简体" w:cs="Times New Roman"/>
              <w:b w:val="0"/>
              <w:bCs/>
              <w:kern w:val="0"/>
              <w:sz w:val="24"/>
              <w:szCs w:val="56"/>
              <w:lang w:val="en" w:eastAsia="zh-CN"/>
            </w:rPr>
            <w:instrText xml:space="preserve"> HYPERLINK \l _Toc635329352 </w:instrText>
          </w:r>
          <w:r>
            <w:rPr>
              <w:rFonts w:hint="eastAsia" w:ascii="方正小标宋简体" w:hAnsi="宋体" w:eastAsia="方正小标宋简体" w:cs="Times New Roman"/>
              <w:b w:val="0"/>
              <w:bCs/>
              <w:kern w:val="0"/>
              <w:sz w:val="24"/>
              <w:szCs w:val="56"/>
              <w:lang w:val="en" w:eastAsia="zh-CN"/>
            </w:rPr>
            <w:fldChar w:fldCharType="separate"/>
          </w:r>
          <w:r>
            <w:rPr>
              <w:rFonts w:hint="eastAsia" w:ascii="CESI黑体-GB2312" w:hAnsi="CESI黑体-GB2312" w:eastAsia="CESI黑体-GB2312" w:cs="CESI黑体-GB2312"/>
              <w:b w:val="0"/>
              <w:bCs/>
              <w:sz w:val="24"/>
              <w:szCs w:val="44"/>
              <w:lang w:val="en-US" w:eastAsia="zh-CN"/>
            </w:rPr>
            <w:t>三、战略性新兴产业</w:t>
          </w:r>
          <w:r>
            <w:rPr>
              <w:b w:val="0"/>
              <w:bCs/>
              <w:sz w:val="24"/>
              <w:szCs w:val="24"/>
            </w:rPr>
            <w:tab/>
          </w:r>
          <w:r>
            <w:rPr>
              <w:b w:val="0"/>
              <w:bCs/>
              <w:sz w:val="24"/>
              <w:szCs w:val="24"/>
            </w:rPr>
            <w:fldChar w:fldCharType="begin"/>
          </w:r>
          <w:r>
            <w:rPr>
              <w:b w:val="0"/>
              <w:bCs/>
              <w:sz w:val="24"/>
              <w:szCs w:val="24"/>
            </w:rPr>
            <w:instrText xml:space="preserve"> PAGEREF _Toc635329352 \h </w:instrText>
          </w:r>
          <w:r>
            <w:rPr>
              <w:b w:val="0"/>
              <w:bCs/>
              <w:sz w:val="24"/>
              <w:szCs w:val="24"/>
            </w:rPr>
            <w:fldChar w:fldCharType="separate"/>
          </w:r>
          <w:r>
            <w:rPr>
              <w:b w:val="0"/>
              <w:bCs/>
              <w:sz w:val="24"/>
              <w:szCs w:val="24"/>
            </w:rPr>
            <w:t>3</w:t>
          </w:r>
          <w:r>
            <w:rPr>
              <w:b w:val="0"/>
              <w:bCs/>
              <w:sz w:val="24"/>
              <w:szCs w:val="24"/>
            </w:rPr>
            <w:fldChar w:fldCharType="end"/>
          </w:r>
          <w:r>
            <w:rPr>
              <w:rFonts w:hint="eastAsia" w:ascii="方正小标宋简体" w:hAnsi="宋体" w:eastAsia="方正小标宋简体" w:cs="Times New Roman"/>
              <w:b w:val="0"/>
              <w:bCs/>
              <w:kern w:val="0"/>
              <w:sz w:val="24"/>
              <w:szCs w:val="56"/>
              <w:lang w:val="en" w:eastAsia="zh-CN"/>
            </w:rPr>
            <w:fldChar w:fldCharType="end"/>
          </w:r>
        </w:p>
        <w:p>
          <w:pPr>
            <w:pStyle w:val="7"/>
            <w:keepNext w:val="0"/>
            <w:keepLines w:val="0"/>
            <w:pageBreakBefore w:val="0"/>
            <w:widowControl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580" w:lineRule="exact"/>
            <w:textAlignment w:val="auto"/>
            <w:rPr>
              <w:sz w:val="24"/>
              <w:szCs w:val="24"/>
            </w:rPr>
          </w:pP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begin"/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instrText xml:space="preserve"> HYPERLINK \l _Toc130198867 </w:instrText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separate"/>
          </w:r>
          <w:r>
            <w:rPr>
              <w:rFonts w:hint="eastAsia" w:ascii="CESI仿宋-GB2312" w:hAnsi="CESI仿宋-GB2312" w:eastAsia="CESI仿宋-GB2312" w:cs="CESI仿宋-GB2312"/>
              <w:bCs/>
              <w:sz w:val="24"/>
              <w:szCs w:val="44"/>
              <w:lang w:val="en-US" w:eastAsia="zh-CN"/>
            </w:rPr>
            <w:t>（一）新材料</w:t>
          </w:r>
          <w:r>
            <w:rPr>
              <w:sz w:val="24"/>
              <w:szCs w:val="24"/>
            </w:rPr>
            <w:tab/>
          </w:r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PAGEREF _Toc130198867 \h </w:instrText>
          </w:r>
          <w:r>
            <w:rPr>
              <w:sz w:val="24"/>
              <w:szCs w:val="24"/>
            </w:rPr>
            <w:fldChar w:fldCharType="separate"/>
          </w:r>
          <w:r>
            <w:rPr>
              <w:sz w:val="24"/>
              <w:szCs w:val="24"/>
            </w:rPr>
            <w:t>3</w:t>
          </w:r>
          <w:r>
            <w:rPr>
              <w:sz w:val="24"/>
              <w:szCs w:val="24"/>
            </w:rPr>
            <w:fldChar w:fldCharType="end"/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end"/>
          </w:r>
        </w:p>
        <w:p>
          <w:pPr>
            <w:pStyle w:val="7"/>
            <w:keepNext w:val="0"/>
            <w:keepLines w:val="0"/>
            <w:pageBreakBefore w:val="0"/>
            <w:widowControl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580" w:lineRule="exact"/>
            <w:textAlignment w:val="auto"/>
            <w:rPr>
              <w:sz w:val="24"/>
              <w:szCs w:val="24"/>
            </w:rPr>
          </w:pP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begin"/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instrText xml:space="preserve"> HYPERLINK \l _Toc1948722337 </w:instrText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separate"/>
          </w:r>
          <w:r>
            <w:rPr>
              <w:rFonts w:hint="eastAsia" w:ascii="CESI仿宋-GB2312" w:hAnsi="CESI仿宋-GB2312" w:eastAsia="CESI仿宋-GB2312" w:cs="CESI仿宋-GB2312"/>
              <w:bCs/>
              <w:sz w:val="24"/>
              <w:szCs w:val="44"/>
              <w:lang w:val="en-US" w:eastAsia="zh-CN"/>
            </w:rPr>
            <w:t>（二）数字经济与军民融合</w:t>
          </w:r>
          <w:r>
            <w:rPr>
              <w:sz w:val="24"/>
              <w:szCs w:val="24"/>
            </w:rPr>
            <w:tab/>
          </w:r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PAGEREF _Toc1948722337 \h </w:instrText>
          </w:r>
          <w:r>
            <w:rPr>
              <w:sz w:val="24"/>
              <w:szCs w:val="24"/>
            </w:rPr>
            <w:fldChar w:fldCharType="separate"/>
          </w:r>
          <w:r>
            <w:rPr>
              <w:sz w:val="24"/>
              <w:szCs w:val="24"/>
            </w:rPr>
            <w:t>3</w:t>
          </w:r>
          <w:r>
            <w:rPr>
              <w:sz w:val="24"/>
              <w:szCs w:val="24"/>
            </w:rPr>
            <w:fldChar w:fldCharType="end"/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end"/>
          </w:r>
        </w:p>
        <w:p>
          <w:pPr>
            <w:pStyle w:val="7"/>
            <w:keepNext w:val="0"/>
            <w:keepLines w:val="0"/>
            <w:pageBreakBefore w:val="0"/>
            <w:widowControl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580" w:lineRule="exact"/>
            <w:textAlignment w:val="auto"/>
            <w:rPr>
              <w:sz w:val="24"/>
              <w:szCs w:val="24"/>
            </w:rPr>
          </w:pP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begin"/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instrText xml:space="preserve"> HYPERLINK \l _Toc1324661265 </w:instrText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separate"/>
          </w:r>
          <w:r>
            <w:rPr>
              <w:rFonts w:hint="eastAsia" w:ascii="CESI仿宋-GB2312" w:hAnsi="CESI仿宋-GB2312" w:eastAsia="CESI仿宋-GB2312" w:cs="CESI仿宋-GB2312"/>
              <w:bCs/>
              <w:sz w:val="24"/>
              <w:szCs w:val="44"/>
              <w:lang w:val="en-US" w:eastAsia="zh-CN"/>
            </w:rPr>
            <w:t>（三）先进制造</w:t>
          </w:r>
          <w:r>
            <w:rPr>
              <w:sz w:val="24"/>
              <w:szCs w:val="24"/>
            </w:rPr>
            <w:tab/>
          </w:r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PAGEREF _Toc1324661265 \h </w:instrText>
          </w:r>
          <w:r>
            <w:rPr>
              <w:sz w:val="24"/>
              <w:szCs w:val="24"/>
            </w:rPr>
            <w:fldChar w:fldCharType="separate"/>
          </w:r>
          <w:r>
            <w:rPr>
              <w:sz w:val="24"/>
              <w:szCs w:val="24"/>
            </w:rPr>
            <w:t>4</w:t>
          </w:r>
          <w:r>
            <w:rPr>
              <w:sz w:val="24"/>
              <w:szCs w:val="24"/>
            </w:rPr>
            <w:fldChar w:fldCharType="end"/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end"/>
          </w:r>
        </w:p>
        <w:p>
          <w:pPr>
            <w:pStyle w:val="7"/>
            <w:keepNext w:val="0"/>
            <w:keepLines w:val="0"/>
            <w:pageBreakBefore w:val="0"/>
            <w:widowControl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580" w:lineRule="exact"/>
            <w:textAlignment w:val="auto"/>
            <w:rPr>
              <w:sz w:val="24"/>
              <w:szCs w:val="24"/>
            </w:rPr>
          </w:pP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begin"/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instrText xml:space="preserve"> HYPERLINK \l _Toc1681114404 </w:instrText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separate"/>
          </w:r>
          <w:r>
            <w:rPr>
              <w:rFonts w:hint="eastAsia" w:ascii="CESI仿宋-GB2312" w:hAnsi="CESI仿宋-GB2312" w:eastAsia="CESI仿宋-GB2312" w:cs="CESI仿宋-GB2312"/>
              <w:bCs/>
              <w:sz w:val="24"/>
              <w:szCs w:val="44"/>
              <w:lang w:eastAsia="zh-CN"/>
            </w:rPr>
            <w:t>（四）</w:t>
          </w:r>
          <w:r>
            <w:rPr>
              <w:rFonts w:hint="eastAsia" w:ascii="CESI仿宋-GB2312" w:hAnsi="CESI仿宋-GB2312" w:eastAsia="CESI仿宋-GB2312" w:cs="CESI仿宋-GB2312"/>
              <w:bCs/>
              <w:sz w:val="24"/>
              <w:szCs w:val="44"/>
              <w:lang w:val="en-US" w:eastAsia="zh-CN"/>
            </w:rPr>
            <w:t>生物技术</w:t>
          </w:r>
          <w:r>
            <w:rPr>
              <w:sz w:val="24"/>
              <w:szCs w:val="24"/>
            </w:rPr>
            <w:tab/>
          </w:r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PAGEREF _Toc1681114404 \h </w:instrText>
          </w:r>
          <w:r>
            <w:rPr>
              <w:sz w:val="24"/>
              <w:szCs w:val="24"/>
            </w:rPr>
            <w:fldChar w:fldCharType="separate"/>
          </w:r>
          <w:r>
            <w:rPr>
              <w:sz w:val="24"/>
              <w:szCs w:val="24"/>
            </w:rPr>
            <w:t>4</w:t>
          </w:r>
          <w:r>
            <w:rPr>
              <w:sz w:val="24"/>
              <w:szCs w:val="24"/>
            </w:rPr>
            <w:fldChar w:fldCharType="end"/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end"/>
          </w:r>
        </w:p>
        <w:p>
          <w:pPr>
            <w:pStyle w:val="6"/>
            <w:keepNext w:val="0"/>
            <w:keepLines w:val="0"/>
            <w:pageBreakBefore w:val="0"/>
            <w:widowControl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580" w:lineRule="exact"/>
            <w:textAlignment w:val="auto"/>
            <w:rPr>
              <w:b w:val="0"/>
              <w:bCs/>
              <w:sz w:val="24"/>
              <w:szCs w:val="24"/>
            </w:rPr>
          </w:pPr>
          <w:r>
            <w:rPr>
              <w:rFonts w:hint="eastAsia" w:ascii="方正小标宋简体" w:hAnsi="宋体" w:eastAsia="方正小标宋简体" w:cs="Times New Roman"/>
              <w:b w:val="0"/>
              <w:bCs/>
              <w:kern w:val="0"/>
              <w:sz w:val="24"/>
              <w:szCs w:val="56"/>
              <w:lang w:val="en" w:eastAsia="zh-CN"/>
            </w:rPr>
            <w:fldChar w:fldCharType="begin"/>
          </w:r>
          <w:r>
            <w:rPr>
              <w:rFonts w:hint="eastAsia" w:ascii="方正小标宋简体" w:hAnsi="宋体" w:eastAsia="方正小标宋简体" w:cs="Times New Roman"/>
              <w:b w:val="0"/>
              <w:bCs/>
              <w:kern w:val="0"/>
              <w:sz w:val="24"/>
              <w:szCs w:val="56"/>
              <w:lang w:val="en" w:eastAsia="zh-CN"/>
            </w:rPr>
            <w:instrText xml:space="preserve"> HYPERLINK \l _Toc621566657 </w:instrText>
          </w:r>
          <w:r>
            <w:rPr>
              <w:rFonts w:hint="eastAsia" w:ascii="方正小标宋简体" w:hAnsi="宋体" w:eastAsia="方正小标宋简体" w:cs="Times New Roman"/>
              <w:b w:val="0"/>
              <w:bCs/>
              <w:kern w:val="0"/>
              <w:sz w:val="24"/>
              <w:szCs w:val="56"/>
              <w:lang w:val="en" w:eastAsia="zh-CN"/>
            </w:rPr>
            <w:fldChar w:fldCharType="separate"/>
          </w:r>
          <w:r>
            <w:rPr>
              <w:rFonts w:hint="eastAsia" w:ascii="CESI黑体-GB2312" w:hAnsi="CESI黑体-GB2312" w:eastAsia="CESI黑体-GB2312" w:cs="CESI黑体-GB2312"/>
              <w:b w:val="0"/>
              <w:bCs/>
              <w:sz w:val="24"/>
              <w:szCs w:val="44"/>
              <w:lang w:val="en-US" w:eastAsia="zh-CN"/>
            </w:rPr>
            <w:t>四、生态环境</w:t>
          </w:r>
          <w:r>
            <w:rPr>
              <w:b w:val="0"/>
              <w:bCs/>
              <w:sz w:val="24"/>
              <w:szCs w:val="24"/>
            </w:rPr>
            <w:tab/>
          </w:r>
          <w:r>
            <w:rPr>
              <w:b w:val="0"/>
              <w:bCs/>
              <w:sz w:val="24"/>
              <w:szCs w:val="24"/>
            </w:rPr>
            <w:fldChar w:fldCharType="begin"/>
          </w:r>
          <w:r>
            <w:rPr>
              <w:b w:val="0"/>
              <w:bCs/>
              <w:sz w:val="24"/>
              <w:szCs w:val="24"/>
            </w:rPr>
            <w:instrText xml:space="preserve"> PAGEREF _Toc621566657 \h </w:instrText>
          </w:r>
          <w:r>
            <w:rPr>
              <w:b w:val="0"/>
              <w:bCs/>
              <w:sz w:val="24"/>
              <w:szCs w:val="24"/>
            </w:rPr>
            <w:fldChar w:fldCharType="separate"/>
          </w:r>
          <w:r>
            <w:rPr>
              <w:b w:val="0"/>
              <w:bCs/>
              <w:sz w:val="24"/>
              <w:szCs w:val="24"/>
            </w:rPr>
            <w:t>5</w:t>
          </w:r>
          <w:r>
            <w:rPr>
              <w:b w:val="0"/>
              <w:bCs/>
              <w:sz w:val="24"/>
              <w:szCs w:val="24"/>
            </w:rPr>
            <w:fldChar w:fldCharType="end"/>
          </w:r>
          <w:r>
            <w:rPr>
              <w:rFonts w:hint="eastAsia" w:ascii="方正小标宋简体" w:hAnsi="宋体" w:eastAsia="方正小标宋简体" w:cs="Times New Roman"/>
              <w:b w:val="0"/>
              <w:bCs/>
              <w:kern w:val="0"/>
              <w:sz w:val="24"/>
              <w:szCs w:val="56"/>
              <w:lang w:val="en" w:eastAsia="zh-CN"/>
            </w:rPr>
            <w:fldChar w:fldCharType="end"/>
          </w:r>
        </w:p>
        <w:p>
          <w:pPr>
            <w:pStyle w:val="7"/>
            <w:keepNext w:val="0"/>
            <w:keepLines w:val="0"/>
            <w:pageBreakBefore w:val="0"/>
            <w:widowControl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580" w:lineRule="exact"/>
            <w:textAlignment w:val="auto"/>
            <w:rPr>
              <w:sz w:val="24"/>
              <w:szCs w:val="24"/>
            </w:rPr>
          </w:pP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begin"/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instrText xml:space="preserve"> HYPERLINK \l _Toc880051727 </w:instrText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separate"/>
          </w:r>
          <w:r>
            <w:rPr>
              <w:rFonts w:hint="eastAsia" w:ascii="CESI仿宋-GB2312" w:hAnsi="CESI仿宋-GB2312" w:eastAsia="CESI仿宋-GB2312" w:cs="CESI仿宋-GB2312"/>
              <w:bCs/>
              <w:sz w:val="24"/>
              <w:szCs w:val="44"/>
              <w:lang w:val="en-US" w:eastAsia="zh-CN"/>
            </w:rPr>
            <w:t>（一）污染防治</w:t>
          </w:r>
          <w:r>
            <w:rPr>
              <w:sz w:val="24"/>
              <w:szCs w:val="24"/>
            </w:rPr>
            <w:tab/>
          </w:r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PAGEREF _Toc880051727 \h </w:instrText>
          </w:r>
          <w:r>
            <w:rPr>
              <w:sz w:val="24"/>
              <w:szCs w:val="24"/>
            </w:rPr>
            <w:fldChar w:fldCharType="separate"/>
          </w:r>
          <w:r>
            <w:rPr>
              <w:sz w:val="24"/>
              <w:szCs w:val="24"/>
            </w:rPr>
            <w:t>5</w:t>
          </w:r>
          <w:r>
            <w:rPr>
              <w:sz w:val="24"/>
              <w:szCs w:val="24"/>
            </w:rPr>
            <w:fldChar w:fldCharType="end"/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end"/>
          </w:r>
        </w:p>
        <w:p>
          <w:pPr>
            <w:pStyle w:val="7"/>
            <w:keepNext w:val="0"/>
            <w:keepLines w:val="0"/>
            <w:pageBreakBefore w:val="0"/>
            <w:widowControl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580" w:lineRule="exact"/>
            <w:textAlignment w:val="auto"/>
            <w:rPr>
              <w:sz w:val="24"/>
              <w:szCs w:val="24"/>
            </w:rPr>
          </w:pP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begin"/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instrText xml:space="preserve"> HYPERLINK \l _Toc1817008645 </w:instrText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separate"/>
          </w:r>
          <w:r>
            <w:rPr>
              <w:rFonts w:hint="eastAsia" w:ascii="CESI仿宋-GB2312" w:hAnsi="CESI仿宋-GB2312" w:eastAsia="CESI仿宋-GB2312" w:cs="CESI仿宋-GB2312"/>
              <w:bCs/>
              <w:sz w:val="24"/>
              <w:szCs w:val="44"/>
              <w:lang w:eastAsia="zh-CN"/>
            </w:rPr>
            <w:t>（二）生态修复</w:t>
          </w:r>
          <w:r>
            <w:rPr>
              <w:sz w:val="24"/>
              <w:szCs w:val="24"/>
            </w:rPr>
            <w:tab/>
          </w:r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PAGEREF _Toc1817008645 \h </w:instrText>
          </w:r>
          <w:r>
            <w:rPr>
              <w:sz w:val="24"/>
              <w:szCs w:val="24"/>
            </w:rPr>
            <w:fldChar w:fldCharType="separate"/>
          </w:r>
          <w:r>
            <w:rPr>
              <w:sz w:val="24"/>
              <w:szCs w:val="24"/>
            </w:rPr>
            <w:t>5</w:t>
          </w:r>
          <w:r>
            <w:rPr>
              <w:sz w:val="24"/>
              <w:szCs w:val="24"/>
            </w:rPr>
            <w:fldChar w:fldCharType="end"/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end"/>
          </w:r>
        </w:p>
        <w:p>
          <w:pPr>
            <w:pStyle w:val="7"/>
            <w:keepNext w:val="0"/>
            <w:keepLines w:val="0"/>
            <w:pageBreakBefore w:val="0"/>
            <w:widowControl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580" w:lineRule="exact"/>
            <w:textAlignment w:val="auto"/>
            <w:rPr>
              <w:sz w:val="24"/>
              <w:szCs w:val="24"/>
            </w:rPr>
          </w:pP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begin"/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instrText xml:space="preserve"> HYPERLINK \l _Toc1760218586 </w:instrText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separate"/>
          </w:r>
          <w:r>
            <w:rPr>
              <w:rFonts w:hint="eastAsia" w:ascii="CESI仿宋-GB2312" w:hAnsi="CESI仿宋-GB2312" w:eastAsia="CESI仿宋-GB2312" w:cs="CESI仿宋-GB2312"/>
              <w:bCs/>
              <w:sz w:val="24"/>
              <w:szCs w:val="44"/>
              <w:lang w:val="en-US" w:eastAsia="zh-CN"/>
            </w:rPr>
            <w:t>（三）绿色低碳</w:t>
          </w:r>
          <w:r>
            <w:rPr>
              <w:sz w:val="24"/>
              <w:szCs w:val="24"/>
            </w:rPr>
            <w:tab/>
          </w:r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PAGEREF _Toc1760218586 \h </w:instrText>
          </w:r>
          <w:r>
            <w:rPr>
              <w:sz w:val="24"/>
              <w:szCs w:val="24"/>
            </w:rPr>
            <w:fldChar w:fldCharType="separate"/>
          </w:r>
          <w:r>
            <w:rPr>
              <w:sz w:val="24"/>
              <w:szCs w:val="24"/>
            </w:rPr>
            <w:t>5</w:t>
          </w:r>
          <w:r>
            <w:rPr>
              <w:sz w:val="24"/>
              <w:szCs w:val="24"/>
            </w:rPr>
            <w:fldChar w:fldCharType="end"/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end"/>
          </w:r>
        </w:p>
        <w:p>
          <w:pPr>
            <w:pStyle w:val="7"/>
            <w:keepNext w:val="0"/>
            <w:keepLines w:val="0"/>
            <w:pageBreakBefore w:val="0"/>
            <w:widowControl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580" w:lineRule="exact"/>
            <w:textAlignment w:val="auto"/>
            <w:rPr>
              <w:sz w:val="24"/>
              <w:szCs w:val="24"/>
            </w:rPr>
          </w:pP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begin"/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instrText xml:space="preserve"> HYPERLINK \l _Toc2008951380 </w:instrText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separate"/>
          </w:r>
          <w:r>
            <w:rPr>
              <w:rFonts w:hint="eastAsia" w:ascii="CESI仿宋-GB2312" w:hAnsi="CESI仿宋-GB2312" w:eastAsia="CESI仿宋-GB2312" w:cs="CESI仿宋-GB2312"/>
              <w:bCs/>
              <w:sz w:val="24"/>
              <w:szCs w:val="44"/>
              <w:lang w:val="en-US" w:eastAsia="zh-CN"/>
            </w:rPr>
            <w:t>（四）</w:t>
          </w:r>
          <w:r>
            <w:rPr>
              <w:rFonts w:hint="eastAsia" w:ascii="CESI仿宋-GB2312" w:hAnsi="CESI仿宋-GB2312" w:eastAsia="CESI仿宋-GB2312" w:cs="CESI仿宋-GB2312"/>
              <w:bCs/>
              <w:sz w:val="24"/>
              <w:szCs w:val="44"/>
              <w:lang w:eastAsia="zh-CN"/>
            </w:rPr>
            <w:t>节能环保</w:t>
          </w:r>
          <w:r>
            <w:rPr>
              <w:sz w:val="24"/>
              <w:szCs w:val="24"/>
            </w:rPr>
            <w:tab/>
          </w:r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PAGEREF _Toc2008951380 \h </w:instrText>
          </w:r>
          <w:r>
            <w:rPr>
              <w:sz w:val="24"/>
              <w:szCs w:val="24"/>
            </w:rPr>
            <w:fldChar w:fldCharType="separate"/>
          </w:r>
          <w:r>
            <w:rPr>
              <w:sz w:val="24"/>
              <w:szCs w:val="24"/>
            </w:rPr>
            <w:t>6</w:t>
          </w:r>
          <w:r>
            <w:rPr>
              <w:sz w:val="24"/>
              <w:szCs w:val="24"/>
            </w:rPr>
            <w:fldChar w:fldCharType="end"/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end"/>
          </w:r>
        </w:p>
        <w:p>
          <w:pPr>
            <w:pStyle w:val="6"/>
            <w:keepNext w:val="0"/>
            <w:keepLines w:val="0"/>
            <w:pageBreakBefore w:val="0"/>
            <w:widowControl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580" w:lineRule="exact"/>
            <w:textAlignment w:val="auto"/>
            <w:rPr>
              <w:b w:val="0"/>
              <w:bCs/>
              <w:sz w:val="24"/>
              <w:szCs w:val="24"/>
            </w:rPr>
          </w:pPr>
          <w:r>
            <w:rPr>
              <w:rFonts w:hint="eastAsia" w:ascii="方正小标宋简体" w:hAnsi="宋体" w:eastAsia="方正小标宋简体" w:cs="Times New Roman"/>
              <w:b w:val="0"/>
              <w:bCs/>
              <w:kern w:val="0"/>
              <w:sz w:val="24"/>
              <w:szCs w:val="56"/>
              <w:lang w:val="en" w:eastAsia="zh-CN"/>
            </w:rPr>
            <w:fldChar w:fldCharType="begin"/>
          </w:r>
          <w:r>
            <w:rPr>
              <w:rFonts w:hint="eastAsia" w:ascii="方正小标宋简体" w:hAnsi="宋体" w:eastAsia="方正小标宋简体" w:cs="Times New Roman"/>
              <w:b w:val="0"/>
              <w:bCs/>
              <w:kern w:val="0"/>
              <w:sz w:val="24"/>
              <w:szCs w:val="56"/>
              <w:lang w:val="en" w:eastAsia="zh-CN"/>
            </w:rPr>
            <w:instrText xml:space="preserve"> HYPERLINK \l _Toc1038268316 </w:instrText>
          </w:r>
          <w:r>
            <w:rPr>
              <w:rFonts w:hint="eastAsia" w:ascii="方正小标宋简体" w:hAnsi="宋体" w:eastAsia="方正小标宋简体" w:cs="Times New Roman"/>
              <w:b w:val="0"/>
              <w:bCs/>
              <w:kern w:val="0"/>
              <w:sz w:val="24"/>
              <w:szCs w:val="56"/>
              <w:lang w:val="en" w:eastAsia="zh-CN"/>
            </w:rPr>
            <w:fldChar w:fldCharType="separate"/>
          </w:r>
          <w:r>
            <w:rPr>
              <w:rFonts w:hint="eastAsia" w:ascii="CESI黑体-GB2312" w:hAnsi="CESI黑体-GB2312" w:eastAsia="CESI黑体-GB2312" w:cs="CESI黑体-GB2312"/>
              <w:b w:val="0"/>
              <w:bCs/>
              <w:sz w:val="24"/>
              <w:szCs w:val="44"/>
              <w:lang w:val="en-US" w:eastAsia="zh-CN"/>
            </w:rPr>
            <w:t>五、现代农牧业</w:t>
          </w:r>
          <w:r>
            <w:rPr>
              <w:b w:val="0"/>
              <w:bCs/>
              <w:sz w:val="24"/>
              <w:szCs w:val="24"/>
            </w:rPr>
            <w:tab/>
          </w:r>
          <w:r>
            <w:rPr>
              <w:b w:val="0"/>
              <w:bCs/>
              <w:sz w:val="24"/>
              <w:szCs w:val="24"/>
            </w:rPr>
            <w:fldChar w:fldCharType="begin"/>
          </w:r>
          <w:r>
            <w:rPr>
              <w:b w:val="0"/>
              <w:bCs/>
              <w:sz w:val="24"/>
              <w:szCs w:val="24"/>
            </w:rPr>
            <w:instrText xml:space="preserve"> PAGEREF _Toc1038268316 \h </w:instrText>
          </w:r>
          <w:r>
            <w:rPr>
              <w:b w:val="0"/>
              <w:bCs/>
              <w:sz w:val="24"/>
              <w:szCs w:val="24"/>
            </w:rPr>
            <w:fldChar w:fldCharType="separate"/>
          </w:r>
          <w:r>
            <w:rPr>
              <w:b w:val="0"/>
              <w:bCs/>
              <w:sz w:val="24"/>
              <w:szCs w:val="24"/>
            </w:rPr>
            <w:t>6</w:t>
          </w:r>
          <w:r>
            <w:rPr>
              <w:b w:val="0"/>
              <w:bCs/>
              <w:sz w:val="24"/>
              <w:szCs w:val="24"/>
            </w:rPr>
            <w:fldChar w:fldCharType="end"/>
          </w:r>
          <w:r>
            <w:rPr>
              <w:rFonts w:hint="eastAsia" w:ascii="方正小标宋简体" w:hAnsi="宋体" w:eastAsia="方正小标宋简体" w:cs="Times New Roman"/>
              <w:b w:val="0"/>
              <w:bCs/>
              <w:kern w:val="0"/>
              <w:sz w:val="24"/>
              <w:szCs w:val="56"/>
              <w:lang w:val="en" w:eastAsia="zh-CN"/>
            </w:rPr>
            <w:fldChar w:fldCharType="end"/>
          </w:r>
        </w:p>
        <w:p>
          <w:pPr>
            <w:pStyle w:val="7"/>
            <w:keepNext w:val="0"/>
            <w:keepLines w:val="0"/>
            <w:pageBreakBefore w:val="0"/>
            <w:widowControl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580" w:lineRule="exact"/>
            <w:textAlignment w:val="auto"/>
            <w:rPr>
              <w:sz w:val="24"/>
              <w:szCs w:val="24"/>
            </w:rPr>
          </w:pP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begin"/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instrText xml:space="preserve"> HYPERLINK \l _Toc1673757128 </w:instrText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separate"/>
          </w:r>
          <w:r>
            <w:rPr>
              <w:rFonts w:hint="eastAsia" w:ascii="CESI仿宋-GB2312" w:hAnsi="CESI仿宋-GB2312" w:eastAsia="CESI仿宋-GB2312" w:cs="CESI仿宋-GB2312"/>
              <w:bCs/>
              <w:sz w:val="24"/>
              <w:szCs w:val="44"/>
              <w:lang w:eastAsia="zh-CN"/>
            </w:rPr>
            <w:t>（一）</w:t>
          </w:r>
          <w:r>
            <w:rPr>
              <w:rFonts w:hint="eastAsia" w:ascii="CESI仿宋-GB2312" w:hAnsi="CESI仿宋-GB2312" w:eastAsia="CESI仿宋-GB2312" w:cs="CESI仿宋-GB2312"/>
              <w:bCs/>
              <w:sz w:val="24"/>
              <w:szCs w:val="44"/>
              <w:lang w:val="en-US" w:eastAsia="zh-CN"/>
            </w:rPr>
            <w:t>种业创新（支撑乡村振兴）</w:t>
          </w:r>
          <w:r>
            <w:rPr>
              <w:sz w:val="24"/>
              <w:szCs w:val="24"/>
            </w:rPr>
            <w:tab/>
          </w:r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PAGEREF _Toc1673757128 \h </w:instrText>
          </w:r>
          <w:r>
            <w:rPr>
              <w:sz w:val="24"/>
              <w:szCs w:val="24"/>
            </w:rPr>
            <w:fldChar w:fldCharType="separate"/>
          </w:r>
          <w:r>
            <w:rPr>
              <w:sz w:val="24"/>
              <w:szCs w:val="24"/>
            </w:rPr>
            <w:t>6</w:t>
          </w:r>
          <w:r>
            <w:rPr>
              <w:sz w:val="24"/>
              <w:szCs w:val="24"/>
            </w:rPr>
            <w:fldChar w:fldCharType="end"/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end"/>
          </w:r>
        </w:p>
        <w:p>
          <w:pPr>
            <w:pStyle w:val="7"/>
            <w:keepNext w:val="0"/>
            <w:keepLines w:val="0"/>
            <w:pageBreakBefore w:val="0"/>
            <w:widowControl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580" w:lineRule="exact"/>
            <w:textAlignment w:val="auto"/>
            <w:rPr>
              <w:sz w:val="24"/>
              <w:szCs w:val="24"/>
            </w:rPr>
          </w:pP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begin"/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instrText xml:space="preserve"> HYPERLINK \l _Toc1378120943 </w:instrText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separate"/>
          </w:r>
          <w:r>
            <w:rPr>
              <w:rFonts w:hint="eastAsia" w:ascii="CESI仿宋-GB2312" w:hAnsi="CESI仿宋-GB2312" w:eastAsia="CESI仿宋-GB2312" w:cs="CESI仿宋-GB2312"/>
              <w:bCs/>
              <w:sz w:val="24"/>
              <w:szCs w:val="44"/>
              <w:lang w:val="en-US" w:eastAsia="zh-CN"/>
            </w:rPr>
            <w:t>（二）绿色种养（支撑提质增效）</w:t>
          </w:r>
          <w:r>
            <w:rPr>
              <w:sz w:val="24"/>
              <w:szCs w:val="24"/>
            </w:rPr>
            <w:tab/>
          </w:r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PAGEREF _Toc1378120943 \h </w:instrText>
          </w:r>
          <w:r>
            <w:rPr>
              <w:sz w:val="24"/>
              <w:szCs w:val="24"/>
            </w:rPr>
            <w:fldChar w:fldCharType="separate"/>
          </w:r>
          <w:r>
            <w:rPr>
              <w:sz w:val="24"/>
              <w:szCs w:val="24"/>
            </w:rPr>
            <w:t>6</w:t>
          </w:r>
          <w:r>
            <w:rPr>
              <w:sz w:val="24"/>
              <w:szCs w:val="24"/>
            </w:rPr>
            <w:fldChar w:fldCharType="end"/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end"/>
          </w:r>
        </w:p>
        <w:p>
          <w:pPr>
            <w:pStyle w:val="7"/>
            <w:keepNext w:val="0"/>
            <w:keepLines w:val="0"/>
            <w:pageBreakBefore w:val="0"/>
            <w:widowControl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580" w:lineRule="exact"/>
            <w:textAlignment w:val="auto"/>
            <w:rPr>
              <w:sz w:val="24"/>
              <w:szCs w:val="24"/>
            </w:rPr>
          </w:pP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begin"/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instrText xml:space="preserve"> HYPERLINK \l _Toc1568177446 </w:instrText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separate"/>
          </w:r>
          <w:r>
            <w:rPr>
              <w:rFonts w:hint="eastAsia" w:ascii="CESI仿宋-GB2312" w:hAnsi="CESI仿宋-GB2312" w:eastAsia="CESI仿宋-GB2312" w:cs="CESI仿宋-GB2312"/>
              <w:bCs/>
              <w:sz w:val="24"/>
              <w:szCs w:val="44"/>
              <w:lang w:eastAsia="zh-CN"/>
            </w:rPr>
            <w:t>（三）</w:t>
          </w:r>
          <w:r>
            <w:rPr>
              <w:rFonts w:hint="eastAsia" w:ascii="CESI仿宋-GB2312" w:hAnsi="CESI仿宋-GB2312" w:eastAsia="CESI仿宋-GB2312" w:cs="CESI仿宋-GB2312"/>
              <w:bCs/>
              <w:sz w:val="24"/>
              <w:szCs w:val="44"/>
              <w:lang w:val="en-US" w:eastAsia="zh-CN"/>
            </w:rPr>
            <w:t>农畜产品加工（支撑奶业振兴）</w:t>
          </w:r>
          <w:r>
            <w:rPr>
              <w:sz w:val="24"/>
              <w:szCs w:val="24"/>
            </w:rPr>
            <w:tab/>
          </w:r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PAGEREF _Toc1568177446 \h </w:instrText>
          </w:r>
          <w:r>
            <w:rPr>
              <w:sz w:val="24"/>
              <w:szCs w:val="24"/>
            </w:rPr>
            <w:fldChar w:fldCharType="separate"/>
          </w:r>
          <w:r>
            <w:rPr>
              <w:sz w:val="24"/>
              <w:szCs w:val="24"/>
            </w:rPr>
            <w:t>7</w:t>
          </w:r>
          <w:r>
            <w:rPr>
              <w:sz w:val="24"/>
              <w:szCs w:val="24"/>
            </w:rPr>
            <w:fldChar w:fldCharType="end"/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end"/>
          </w:r>
        </w:p>
        <w:p>
          <w:pPr>
            <w:pStyle w:val="6"/>
            <w:keepNext w:val="0"/>
            <w:keepLines w:val="0"/>
            <w:pageBreakBefore w:val="0"/>
            <w:widowControl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580" w:lineRule="exact"/>
            <w:textAlignment w:val="auto"/>
            <w:rPr>
              <w:b w:val="0"/>
              <w:bCs/>
              <w:sz w:val="24"/>
              <w:szCs w:val="24"/>
            </w:rPr>
          </w:pPr>
          <w:r>
            <w:rPr>
              <w:rFonts w:hint="eastAsia" w:ascii="方正小标宋简体" w:hAnsi="宋体" w:eastAsia="方正小标宋简体" w:cs="Times New Roman"/>
              <w:b w:val="0"/>
              <w:bCs/>
              <w:kern w:val="0"/>
              <w:sz w:val="24"/>
              <w:szCs w:val="56"/>
              <w:lang w:val="en" w:eastAsia="zh-CN"/>
            </w:rPr>
            <w:fldChar w:fldCharType="begin"/>
          </w:r>
          <w:r>
            <w:rPr>
              <w:rFonts w:hint="eastAsia" w:ascii="方正小标宋简体" w:hAnsi="宋体" w:eastAsia="方正小标宋简体" w:cs="Times New Roman"/>
              <w:b w:val="0"/>
              <w:bCs/>
              <w:kern w:val="0"/>
              <w:sz w:val="24"/>
              <w:szCs w:val="56"/>
              <w:lang w:val="en" w:eastAsia="zh-CN"/>
            </w:rPr>
            <w:instrText xml:space="preserve"> HYPERLINK \l _Toc1922260834 </w:instrText>
          </w:r>
          <w:r>
            <w:rPr>
              <w:rFonts w:hint="eastAsia" w:ascii="方正小标宋简体" w:hAnsi="宋体" w:eastAsia="方正小标宋简体" w:cs="Times New Roman"/>
              <w:b w:val="0"/>
              <w:bCs/>
              <w:kern w:val="0"/>
              <w:sz w:val="24"/>
              <w:szCs w:val="56"/>
              <w:lang w:val="en" w:eastAsia="zh-CN"/>
            </w:rPr>
            <w:fldChar w:fldCharType="separate"/>
          </w:r>
          <w:r>
            <w:rPr>
              <w:rFonts w:hint="eastAsia" w:ascii="CESI黑体-GB2312" w:hAnsi="CESI黑体-GB2312" w:eastAsia="CESI黑体-GB2312" w:cs="CESI黑体-GB2312"/>
              <w:b w:val="0"/>
              <w:bCs/>
              <w:sz w:val="24"/>
              <w:szCs w:val="44"/>
              <w:lang w:val="en-US" w:eastAsia="zh-CN"/>
            </w:rPr>
            <w:t>六、民生科技</w:t>
          </w:r>
          <w:r>
            <w:rPr>
              <w:b w:val="0"/>
              <w:bCs/>
              <w:sz w:val="24"/>
              <w:szCs w:val="24"/>
            </w:rPr>
            <w:tab/>
          </w:r>
          <w:r>
            <w:rPr>
              <w:b w:val="0"/>
              <w:bCs/>
              <w:sz w:val="24"/>
              <w:szCs w:val="24"/>
            </w:rPr>
            <w:fldChar w:fldCharType="begin"/>
          </w:r>
          <w:r>
            <w:rPr>
              <w:b w:val="0"/>
              <w:bCs/>
              <w:sz w:val="24"/>
              <w:szCs w:val="24"/>
            </w:rPr>
            <w:instrText xml:space="preserve"> PAGEREF _Toc1922260834 \h </w:instrText>
          </w:r>
          <w:r>
            <w:rPr>
              <w:b w:val="0"/>
              <w:bCs/>
              <w:sz w:val="24"/>
              <w:szCs w:val="24"/>
            </w:rPr>
            <w:fldChar w:fldCharType="separate"/>
          </w:r>
          <w:r>
            <w:rPr>
              <w:b w:val="0"/>
              <w:bCs/>
              <w:sz w:val="24"/>
              <w:szCs w:val="24"/>
            </w:rPr>
            <w:t>7</w:t>
          </w:r>
          <w:r>
            <w:rPr>
              <w:b w:val="0"/>
              <w:bCs/>
              <w:sz w:val="24"/>
              <w:szCs w:val="24"/>
            </w:rPr>
            <w:fldChar w:fldCharType="end"/>
          </w:r>
          <w:r>
            <w:rPr>
              <w:rFonts w:hint="eastAsia" w:ascii="方正小标宋简体" w:hAnsi="宋体" w:eastAsia="方正小标宋简体" w:cs="Times New Roman"/>
              <w:b w:val="0"/>
              <w:bCs/>
              <w:kern w:val="0"/>
              <w:sz w:val="24"/>
              <w:szCs w:val="56"/>
              <w:lang w:val="en" w:eastAsia="zh-CN"/>
            </w:rPr>
            <w:fldChar w:fldCharType="end"/>
          </w:r>
        </w:p>
        <w:p>
          <w:pPr>
            <w:pStyle w:val="7"/>
            <w:keepNext w:val="0"/>
            <w:keepLines w:val="0"/>
            <w:pageBreakBefore w:val="0"/>
            <w:widowControl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580" w:lineRule="exact"/>
            <w:textAlignment w:val="auto"/>
            <w:rPr>
              <w:sz w:val="24"/>
              <w:szCs w:val="24"/>
            </w:rPr>
          </w:pP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begin"/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instrText xml:space="preserve"> HYPERLINK \l _Toc1929723773 </w:instrText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separate"/>
          </w:r>
          <w:r>
            <w:rPr>
              <w:rFonts w:hint="eastAsia" w:ascii="CESI仿宋-GB2312" w:hAnsi="CESI仿宋-GB2312" w:eastAsia="CESI仿宋-GB2312" w:cs="CESI仿宋-GB2312"/>
              <w:bCs/>
              <w:sz w:val="24"/>
              <w:szCs w:val="44"/>
              <w:lang w:eastAsia="zh-CN"/>
            </w:rPr>
            <w:t>（一）重大疾病、常见病</w:t>
          </w:r>
          <w:r>
            <w:rPr>
              <w:sz w:val="24"/>
              <w:szCs w:val="24"/>
            </w:rPr>
            <w:tab/>
          </w:r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PAGEREF _Toc1929723773 \h </w:instrText>
          </w:r>
          <w:r>
            <w:rPr>
              <w:sz w:val="24"/>
              <w:szCs w:val="24"/>
            </w:rPr>
            <w:fldChar w:fldCharType="separate"/>
          </w:r>
          <w:r>
            <w:rPr>
              <w:sz w:val="24"/>
              <w:szCs w:val="24"/>
            </w:rPr>
            <w:t>7</w:t>
          </w:r>
          <w:r>
            <w:rPr>
              <w:sz w:val="24"/>
              <w:szCs w:val="24"/>
            </w:rPr>
            <w:fldChar w:fldCharType="end"/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end"/>
          </w:r>
        </w:p>
        <w:p>
          <w:pPr>
            <w:pStyle w:val="7"/>
            <w:keepNext w:val="0"/>
            <w:keepLines w:val="0"/>
            <w:pageBreakBefore w:val="0"/>
            <w:widowControl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580" w:lineRule="exact"/>
            <w:textAlignment w:val="auto"/>
            <w:rPr>
              <w:sz w:val="24"/>
              <w:szCs w:val="24"/>
            </w:rPr>
          </w:pP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begin"/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instrText xml:space="preserve"> HYPERLINK \l _Toc1691336492 </w:instrText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separate"/>
          </w:r>
          <w:r>
            <w:rPr>
              <w:rFonts w:hint="eastAsia" w:ascii="CESI仿宋-GB2312" w:hAnsi="CESI仿宋-GB2312" w:eastAsia="CESI仿宋-GB2312" w:cs="CESI仿宋-GB2312"/>
              <w:bCs/>
              <w:sz w:val="24"/>
              <w:szCs w:val="44"/>
              <w:lang w:eastAsia="zh-CN"/>
            </w:rPr>
            <w:t>（二）中医</w:t>
          </w:r>
          <w:r>
            <w:rPr>
              <w:rFonts w:hint="eastAsia" w:ascii="CESI仿宋-GB2312" w:hAnsi="CESI仿宋-GB2312" w:eastAsia="CESI仿宋-GB2312" w:cs="CESI仿宋-GB2312"/>
              <w:bCs/>
              <w:sz w:val="24"/>
              <w:szCs w:val="44"/>
            </w:rPr>
            <w:t>药</w:t>
          </w:r>
          <w:r>
            <w:rPr>
              <w:rFonts w:hint="eastAsia" w:ascii="CESI仿宋-GB2312" w:hAnsi="CESI仿宋-GB2312" w:eastAsia="CESI仿宋-GB2312" w:cs="CESI仿宋-GB2312"/>
              <w:bCs/>
              <w:sz w:val="24"/>
              <w:szCs w:val="44"/>
              <w:lang w:eastAsia="zh-CN"/>
            </w:rPr>
            <w:t>（</w:t>
          </w:r>
          <w:r>
            <w:rPr>
              <w:rFonts w:hint="eastAsia" w:ascii="CESI仿宋-GB2312" w:hAnsi="CESI仿宋-GB2312" w:eastAsia="CESI仿宋-GB2312" w:cs="CESI仿宋-GB2312"/>
              <w:bCs/>
              <w:sz w:val="24"/>
              <w:szCs w:val="44"/>
            </w:rPr>
            <w:t>蒙医药</w:t>
          </w:r>
          <w:r>
            <w:rPr>
              <w:rFonts w:hint="eastAsia" w:ascii="CESI仿宋-GB2312" w:hAnsi="CESI仿宋-GB2312" w:eastAsia="CESI仿宋-GB2312" w:cs="CESI仿宋-GB2312"/>
              <w:bCs/>
              <w:sz w:val="24"/>
              <w:szCs w:val="44"/>
              <w:lang w:eastAsia="zh-CN"/>
            </w:rPr>
            <w:t>）</w:t>
          </w:r>
          <w:r>
            <w:rPr>
              <w:sz w:val="24"/>
              <w:szCs w:val="24"/>
            </w:rPr>
            <w:tab/>
          </w:r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PAGEREF _Toc1691336492 \h </w:instrText>
          </w:r>
          <w:r>
            <w:rPr>
              <w:sz w:val="24"/>
              <w:szCs w:val="24"/>
            </w:rPr>
            <w:fldChar w:fldCharType="separate"/>
          </w:r>
          <w:r>
            <w:rPr>
              <w:sz w:val="24"/>
              <w:szCs w:val="24"/>
            </w:rPr>
            <w:t>7</w:t>
          </w:r>
          <w:r>
            <w:rPr>
              <w:sz w:val="24"/>
              <w:szCs w:val="24"/>
            </w:rPr>
            <w:fldChar w:fldCharType="end"/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end"/>
          </w:r>
        </w:p>
        <w:p>
          <w:pPr>
            <w:pStyle w:val="7"/>
            <w:keepNext w:val="0"/>
            <w:keepLines w:val="0"/>
            <w:pageBreakBefore w:val="0"/>
            <w:widowControl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580" w:lineRule="exact"/>
            <w:textAlignment w:val="auto"/>
            <w:rPr>
              <w:sz w:val="24"/>
              <w:szCs w:val="24"/>
            </w:rPr>
          </w:pP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begin"/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instrText xml:space="preserve"> HYPERLINK \l _Toc1738644232 </w:instrText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separate"/>
          </w:r>
          <w:r>
            <w:rPr>
              <w:rFonts w:hint="eastAsia" w:ascii="CESI仿宋-GB2312" w:hAnsi="CESI仿宋-GB2312" w:eastAsia="CESI仿宋-GB2312" w:cs="CESI仿宋-GB2312"/>
              <w:bCs/>
              <w:sz w:val="24"/>
              <w:szCs w:val="44"/>
              <w:lang w:val="en-US" w:eastAsia="zh-CN"/>
            </w:rPr>
            <w:t>（三）生物安全</w:t>
          </w:r>
          <w:r>
            <w:rPr>
              <w:sz w:val="24"/>
              <w:szCs w:val="24"/>
            </w:rPr>
            <w:tab/>
          </w:r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PAGEREF _Toc1738644232 \h </w:instrText>
          </w:r>
          <w:r>
            <w:rPr>
              <w:sz w:val="24"/>
              <w:szCs w:val="24"/>
            </w:rPr>
            <w:fldChar w:fldCharType="separate"/>
          </w:r>
          <w:r>
            <w:rPr>
              <w:sz w:val="24"/>
              <w:szCs w:val="24"/>
            </w:rPr>
            <w:t>8</w:t>
          </w:r>
          <w:r>
            <w:rPr>
              <w:sz w:val="24"/>
              <w:szCs w:val="24"/>
            </w:rPr>
            <w:fldChar w:fldCharType="end"/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end"/>
          </w:r>
        </w:p>
        <w:p>
          <w:pPr>
            <w:pStyle w:val="7"/>
            <w:keepNext w:val="0"/>
            <w:keepLines w:val="0"/>
            <w:pageBreakBefore w:val="0"/>
            <w:widowControl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580" w:lineRule="exact"/>
            <w:textAlignment w:val="auto"/>
            <w:rPr>
              <w:sz w:val="24"/>
              <w:szCs w:val="24"/>
            </w:rPr>
          </w:pP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begin"/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instrText xml:space="preserve"> HYPERLINK \l _Toc1321665191 </w:instrText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separate"/>
          </w:r>
          <w:r>
            <w:rPr>
              <w:rFonts w:hint="eastAsia" w:ascii="CESI仿宋-GB2312" w:hAnsi="CESI仿宋-GB2312" w:eastAsia="CESI仿宋-GB2312" w:cs="CESI仿宋-GB2312"/>
              <w:bCs/>
              <w:sz w:val="24"/>
              <w:szCs w:val="44"/>
              <w:lang w:val="en-US" w:eastAsia="zh-CN"/>
            </w:rPr>
            <w:t>（四）公共安全</w:t>
          </w:r>
          <w:r>
            <w:rPr>
              <w:sz w:val="24"/>
              <w:szCs w:val="24"/>
            </w:rPr>
            <w:tab/>
          </w:r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PAGEREF _Toc1321665191 \h </w:instrText>
          </w:r>
          <w:r>
            <w:rPr>
              <w:sz w:val="24"/>
              <w:szCs w:val="24"/>
            </w:rPr>
            <w:fldChar w:fldCharType="separate"/>
          </w:r>
          <w:r>
            <w:rPr>
              <w:sz w:val="24"/>
              <w:szCs w:val="24"/>
            </w:rPr>
            <w:t>8</w:t>
          </w:r>
          <w:r>
            <w:rPr>
              <w:sz w:val="24"/>
              <w:szCs w:val="24"/>
            </w:rPr>
            <w:fldChar w:fldCharType="end"/>
          </w:r>
          <w:r>
            <w:rPr>
              <w:rFonts w:hint="eastAsia" w:ascii="方正小标宋简体" w:hAnsi="宋体" w:eastAsia="方正小标宋简体" w:cs="Times New Roman"/>
              <w:kern w:val="0"/>
              <w:sz w:val="24"/>
              <w:szCs w:val="56"/>
              <w:lang w:val="en" w:eastAsia="zh-CN"/>
            </w:rPr>
            <w:fldChar w:fldCharType="end"/>
          </w:r>
        </w:p>
        <w:p>
          <w:pPr>
            <w:keepNext w:val="0"/>
            <w:keepLines w:val="0"/>
            <w:pageBreakBefore w:val="0"/>
            <w:widowControl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560" w:lineRule="exact"/>
            <w:jc w:val="both"/>
            <w:textAlignment w:val="auto"/>
            <w:outlineLvl w:val="9"/>
            <w:rPr>
              <w:rFonts w:hint="eastAsia" w:ascii="方正小标宋简体" w:hAnsi="宋体" w:eastAsia="方正小标宋简体" w:cs="Times New Roman"/>
              <w:kern w:val="0"/>
              <w:sz w:val="44"/>
              <w:szCs w:val="44"/>
              <w:lang w:val="en" w:eastAsia="zh-CN"/>
            </w:rPr>
          </w:pPr>
          <w:r>
            <w:rPr>
              <w:rFonts w:hint="eastAsia" w:ascii="方正小标宋简体" w:hAnsi="宋体" w:eastAsia="方正小标宋简体" w:cs="Times New Roman"/>
              <w:b/>
              <w:kern w:val="0"/>
              <w:sz w:val="28"/>
              <w:szCs w:val="56"/>
              <w:lang w:val="en" w:eastAsia="zh-CN"/>
            </w:rPr>
            <w:fldChar w:fldCharType="end"/>
          </w:r>
        </w:p>
      </w:sdtContent>
    </w:sdt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lang w:val="en" w:eastAsia="zh-CN"/>
        </w:rPr>
      </w:pPr>
      <w:bookmarkStart w:id="3" w:name="_Toc1289668468"/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lang w:val="en" w:eastAsia="zh-CN"/>
        </w:rPr>
        <w:t>202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lang w:val="en" w:eastAsia="zh-CN"/>
        </w:rPr>
        <w:t>年度扎赉诺尔区</w:t>
      </w:r>
      <w:bookmarkEnd w:id="0"/>
      <w:bookmarkEnd w:id="1"/>
      <w:bookmarkEnd w:id="2"/>
      <w:bookmarkStart w:id="4" w:name="_Toc896390239_WPSOffice_Level1"/>
      <w:bookmarkStart w:id="5" w:name="_Toc637169017_WPSOffice_Level1"/>
      <w:bookmarkStart w:id="6" w:name="_Toc1766722195_WPSOffice_Level1"/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lang w:val="en" w:eastAsia="zh-CN"/>
        </w:rPr>
        <w:t>科技计划</w:t>
      </w:r>
      <w:bookmarkEnd w:id="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lang w:val="en" w:eastAsia="zh-CN"/>
        </w:rPr>
      </w:pPr>
      <w:bookmarkStart w:id="7" w:name="_Toc1895690542"/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lang w:val="en" w:eastAsia="zh-CN"/>
        </w:rPr>
        <w:t>资金项目申报指南</w:t>
      </w:r>
      <w:bookmarkEnd w:id="4"/>
      <w:bookmarkEnd w:id="5"/>
      <w:bookmarkEnd w:id="6"/>
      <w:bookmarkEnd w:id="7"/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黑体-GB2312" w:hAnsi="CESI黑体-GB2312" w:eastAsia="CESI黑体-GB2312" w:cs="CESI黑体-GB2312"/>
          <w:b w:val="0"/>
          <w:bCs w:val="0"/>
          <w:color w:val="000000"/>
          <w:sz w:val="32"/>
          <w:szCs w:val="32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outlineLvl w:val="0"/>
        <w:rPr>
          <w:rFonts w:hint="eastAsia" w:ascii="CESI黑体-GB2312" w:hAnsi="CESI黑体-GB2312" w:eastAsia="CESI黑体-GB2312" w:cs="CESI黑体-GB2312"/>
          <w:b w:val="0"/>
          <w:bCs w:val="0"/>
          <w:color w:val="000000"/>
          <w:sz w:val="32"/>
          <w:szCs w:val="32"/>
          <w:lang w:val="en-US" w:eastAsia="zh-CN"/>
        </w:rPr>
      </w:pPr>
      <w:bookmarkStart w:id="8" w:name="_Toc1496513371"/>
      <w:r>
        <w:rPr>
          <w:rFonts w:hint="eastAsia" w:ascii="CESI黑体-GB2312" w:hAnsi="CESI黑体-GB2312" w:eastAsia="CESI黑体-GB2312" w:cs="CESI黑体-GB2312"/>
          <w:b w:val="0"/>
          <w:bCs w:val="0"/>
          <w:color w:val="000000"/>
          <w:sz w:val="32"/>
          <w:szCs w:val="32"/>
          <w:lang w:val="en-US" w:eastAsia="zh-CN"/>
        </w:rPr>
        <w:t>一、基础研究</w:t>
      </w:r>
      <w:bookmarkEnd w:id="8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1" w:firstLineChars="20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b/>
          <w:bCs/>
          <w:sz w:val="32"/>
          <w:szCs w:val="32"/>
          <w:lang w:val="en-US" w:eastAsia="zh-CN"/>
        </w:rPr>
        <w:t>研究方向：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聚焦现代种业、现代农牧业、绿色能源、新材料、生物医药、新一代信息技术、先进制造、生态环境、基础学科等领域，开展基础研究和应用基础研究，攻克“卡脖子”技术的基础理论和技术原理，为创新提供源头支撑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outlineLvl w:val="0"/>
        <w:rPr>
          <w:rFonts w:hint="eastAsia" w:ascii="CESI黑体-GB2312" w:hAnsi="CESI黑体-GB2312" w:eastAsia="CESI黑体-GB2312" w:cs="CESI黑体-GB2312"/>
          <w:b w:val="0"/>
          <w:bCs w:val="0"/>
          <w:color w:val="000000"/>
          <w:sz w:val="32"/>
          <w:szCs w:val="32"/>
          <w:lang w:val="en-US" w:eastAsia="zh-CN"/>
        </w:rPr>
      </w:pPr>
      <w:bookmarkStart w:id="9" w:name="_Toc537209420"/>
      <w:r>
        <w:rPr>
          <w:rFonts w:hint="eastAsia" w:ascii="CESI黑体-GB2312" w:hAnsi="CESI黑体-GB2312" w:eastAsia="CESI黑体-GB2312" w:cs="CESI黑体-GB2312"/>
          <w:b w:val="0"/>
          <w:bCs w:val="0"/>
          <w:color w:val="000000"/>
          <w:sz w:val="32"/>
          <w:szCs w:val="32"/>
          <w:lang w:val="en-US" w:eastAsia="zh-CN"/>
        </w:rPr>
        <w:t>二、能源产业</w:t>
      </w:r>
      <w:bookmarkEnd w:id="9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1" w:firstLineChars="200"/>
        <w:textAlignment w:val="auto"/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eastAsia="zh-CN"/>
        </w:rPr>
        <w:t>研究方向</w:t>
      </w: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val="en-US" w:eastAsia="zh-CN"/>
        </w:rPr>
        <w:t>：</w:t>
      </w:r>
      <w:r>
        <w:rPr>
          <w:rFonts w:hint="eastAsia" w:ascii="CESI仿宋-GB2312" w:hAnsi="CESI仿宋-GB2312" w:eastAsia="CESI仿宋-GB2312" w:cs="CESI仿宋-GB2312"/>
          <w:b w:val="0"/>
          <w:bCs w:val="0"/>
          <w:color w:val="000000"/>
          <w:sz w:val="32"/>
          <w:szCs w:val="32"/>
          <w:lang w:val="en-US" w:eastAsia="zh-CN"/>
        </w:rPr>
        <w:t>煤炭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清洁高效利用技术研究；节能降碳改造提升能源资源利用技术研究；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能源低碳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节能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关键技术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研究；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资源节约和循环利用的新技术、新工艺、新装备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研发与应用；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能源低碳智能关键技术应用；太阳能电池、先进风电设备关键技术应用；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生物质绿色能源综合利用关键技术研究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；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清洁能源配套技术开发。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outlineLvl w:val="0"/>
        <w:rPr>
          <w:rFonts w:hint="eastAsia" w:ascii="CESI黑体-GB2312" w:hAnsi="CESI黑体-GB2312" w:eastAsia="CESI黑体-GB2312" w:cs="CESI黑体-GB2312"/>
          <w:b w:val="0"/>
          <w:bCs w:val="0"/>
          <w:color w:val="000000"/>
          <w:sz w:val="32"/>
          <w:szCs w:val="32"/>
          <w:lang w:val="en-US" w:eastAsia="zh-CN"/>
        </w:rPr>
      </w:pPr>
      <w:bookmarkStart w:id="10" w:name="_Toc635329352"/>
      <w:r>
        <w:rPr>
          <w:rFonts w:hint="eastAsia" w:ascii="CESI黑体-GB2312" w:hAnsi="CESI黑体-GB2312" w:eastAsia="CESI黑体-GB2312" w:cs="CESI黑体-GB2312"/>
          <w:b w:val="0"/>
          <w:bCs w:val="0"/>
          <w:color w:val="000000"/>
          <w:sz w:val="32"/>
          <w:szCs w:val="32"/>
          <w:lang w:val="en-US" w:eastAsia="zh-CN"/>
        </w:rPr>
        <w:t>三、战略性新兴产业</w:t>
      </w:r>
      <w:bookmarkEnd w:id="10"/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1" w:firstLineChars="200"/>
        <w:jc w:val="both"/>
        <w:textAlignment w:val="auto"/>
        <w:outlineLvl w:val="1"/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val="en-US" w:eastAsia="zh-CN"/>
        </w:rPr>
      </w:pPr>
      <w:bookmarkStart w:id="11" w:name="_Toc130198867"/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val="en-US" w:eastAsia="zh-CN"/>
        </w:rPr>
        <w:t>（一）新材料</w:t>
      </w:r>
      <w:bookmarkEnd w:id="11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1" w:firstLineChars="200"/>
        <w:textAlignment w:val="auto"/>
        <w:rPr>
          <w:rFonts w:hint="eastAsia" w:ascii="CESI仿宋-GB2312" w:hAnsi="CESI仿宋-GB2312" w:eastAsia="CESI仿宋-GB2312" w:cs="CESI仿宋-GB2312"/>
          <w:color w:val="000000"/>
          <w:sz w:val="32"/>
          <w:szCs w:val="32"/>
          <w:lang w:eastAsia="zh-CN"/>
        </w:rPr>
      </w:pP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eastAsia="zh-CN"/>
        </w:rPr>
        <w:t>研究方向</w:t>
      </w: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val="en-US" w:eastAsia="zh-CN"/>
        </w:rPr>
        <w:t>：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钢铝融合铝基新材料技术研发；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先进碳基新材料研发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；</w:t>
      </w:r>
      <w:r>
        <w:rPr>
          <w:rFonts w:hint="eastAsia" w:ascii="CESI仿宋-GB2312" w:hAnsi="CESI仿宋-GB2312" w:eastAsia="CESI仿宋-GB2312" w:cs="CESI仿宋-GB2312"/>
          <w:kern w:val="0"/>
          <w:sz w:val="32"/>
          <w:szCs w:val="32"/>
        </w:rPr>
        <w:t>装配式低能耗防腐蚀建筑材料研发</w:t>
      </w:r>
      <w:r>
        <w:rPr>
          <w:rFonts w:hint="eastAsia" w:ascii="CESI仿宋-GB2312" w:hAnsi="CESI仿宋-GB2312" w:eastAsia="CESI仿宋-GB2312" w:cs="CESI仿宋-GB2312"/>
          <w:kern w:val="0"/>
          <w:sz w:val="32"/>
          <w:szCs w:val="32"/>
          <w:lang w:eastAsia="zh-CN"/>
        </w:rPr>
        <w:t>；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  <w:lang w:val="en-US" w:eastAsia="zh-CN"/>
        </w:rPr>
        <w:t>高端精细化工产品及材料研发；高性能底成本碳纤维产品制备技术研发；新型高效工业催化剂的研究与开发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  <w:highlight w:val="none"/>
          <w:lang w:val="en-US" w:eastAsia="zh-CN"/>
        </w:rPr>
        <w:t>；</w:t>
      </w:r>
      <w:r>
        <w:rPr>
          <w:rFonts w:hint="eastAsia" w:ascii="CESI仿宋-GB2312" w:hAnsi="CESI仿宋-GB2312" w:eastAsia="CESI仿宋-GB2312" w:cs="CESI仿宋-GB2312"/>
          <w:bCs/>
          <w:color w:val="000000"/>
          <w:kern w:val="0"/>
          <w:sz w:val="32"/>
          <w:szCs w:val="32"/>
          <w:highlight w:val="none"/>
        </w:rPr>
        <w:t>可循环、可降解材料</w:t>
      </w:r>
      <w:r>
        <w:rPr>
          <w:rFonts w:hint="eastAsia" w:ascii="CESI仿宋-GB2312" w:hAnsi="CESI仿宋-GB2312" w:eastAsia="CESI仿宋-GB2312" w:cs="CESI仿宋-GB2312"/>
          <w:bCs/>
          <w:color w:val="000000"/>
          <w:kern w:val="0"/>
          <w:sz w:val="32"/>
          <w:szCs w:val="32"/>
          <w:highlight w:val="none"/>
          <w:lang w:val="en-US" w:eastAsia="zh-CN"/>
        </w:rPr>
        <w:t>及产品的研发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  <w:highlight w:val="none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1" w:firstLineChars="200"/>
        <w:jc w:val="both"/>
        <w:textAlignment w:val="auto"/>
        <w:outlineLvl w:val="1"/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val="en-US" w:eastAsia="zh-CN"/>
        </w:rPr>
      </w:pPr>
      <w:bookmarkStart w:id="12" w:name="_Toc1948722337"/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val="en-US" w:eastAsia="zh-CN"/>
        </w:rPr>
        <w:t>（二）数字经济与军民融合</w:t>
      </w:r>
      <w:bookmarkEnd w:id="12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1" w:firstLineChars="20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</w:pP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eastAsia="zh-CN"/>
        </w:rPr>
        <w:t>研究方向</w:t>
      </w: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val="en-US" w:eastAsia="zh-CN"/>
        </w:rPr>
        <w:t>：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数字化智能化绿色化融合技术研究；信息化综合服务平台建设；智能化、高效化、低排放、低噪音的先进适用技术装备研发；智能制造和数字化技术研究；利用互联网、大数据、云计算、物联网、5G等新一代技术、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人工智能等数字化技术在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智慧旅游、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智慧城市、智慧政务、智慧交通、智慧社区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、智慧养老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的研究与应用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；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应用现代信息技术开展档案智能化管理研发；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无人驾驶、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无人机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机械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装备制造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技术研发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；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数字文化创意产品研发；智能旅游手机APP客户端技术研发；</w:t>
      </w:r>
      <w:r>
        <w:rPr>
          <w:rFonts w:hint="eastAsia" w:ascii="CESI仿宋-GB2312" w:hAnsi="CESI仿宋-GB2312" w:eastAsia="CESI仿宋-GB2312" w:cs="CESI仿宋-GB2312"/>
          <w:bCs/>
          <w:sz w:val="32"/>
          <w:szCs w:val="32"/>
        </w:rPr>
        <w:t>线上全景游览、历史场景虚拟复原等数字文旅产品的研发</w:t>
      </w:r>
      <w:r>
        <w:rPr>
          <w:rFonts w:hint="eastAsia" w:ascii="CESI仿宋-GB2312" w:hAnsi="CESI仿宋-GB2312" w:eastAsia="CESI仿宋-GB2312" w:cs="CESI仿宋-GB2312"/>
          <w:bCs/>
          <w:sz w:val="32"/>
          <w:szCs w:val="32"/>
          <w:lang w:eastAsia="zh-CN"/>
        </w:rPr>
        <w:t>；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军民融合数字经济协同创新技术研究与应用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1" w:firstLineChars="200"/>
        <w:jc w:val="both"/>
        <w:textAlignment w:val="auto"/>
        <w:outlineLvl w:val="1"/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val="en-US" w:eastAsia="zh-CN"/>
        </w:rPr>
      </w:pPr>
      <w:bookmarkStart w:id="13" w:name="_Toc1324661265"/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val="en-US" w:eastAsia="zh-CN"/>
        </w:rPr>
        <w:t>（三）先进制造</w:t>
      </w:r>
      <w:bookmarkEnd w:id="13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1" w:firstLineChars="20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</w:pP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eastAsia="zh-CN"/>
        </w:rPr>
        <w:t>研究方向</w:t>
      </w: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val="en-US" w:eastAsia="zh-CN"/>
        </w:rPr>
        <w:t>：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智能制造和数字化技术研究；</w:t>
      </w:r>
      <w:r>
        <w:rPr>
          <w:rFonts w:hint="eastAsia" w:ascii="CESI仿宋-GB2312" w:hAnsi="CESI仿宋-GB2312" w:eastAsia="CESI仿宋-GB2312" w:cs="CESI仿宋-GB2312"/>
          <w:spacing w:val="-4"/>
          <w:kern w:val="0"/>
          <w:sz w:val="32"/>
          <w:szCs w:val="32"/>
        </w:rPr>
        <w:t>大型高效农牧业装备及系统研发</w:t>
      </w:r>
      <w:r>
        <w:rPr>
          <w:rFonts w:hint="eastAsia" w:ascii="CESI仿宋-GB2312" w:hAnsi="CESI仿宋-GB2312" w:eastAsia="CESI仿宋-GB2312" w:cs="CESI仿宋-GB2312"/>
          <w:spacing w:val="-4"/>
          <w:kern w:val="0"/>
          <w:sz w:val="32"/>
          <w:szCs w:val="32"/>
          <w:lang w:eastAsia="zh-CN"/>
        </w:rPr>
        <w:t>；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新能源智能制造技术集成研究与应用；开展计量数字化转型研究；农牧业收获加工成套技术装备研发；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智慧型农牧业生产技术研发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；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农牧业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智能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装备升级与全程机械化生产技术研究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；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  <w:lang w:eastAsia="zh-CN"/>
        </w:rPr>
        <w:t>煤炭智能化关键技术装备研发；</w:t>
      </w:r>
      <w:r>
        <w:rPr>
          <w:rFonts w:hint="eastAsia" w:ascii="CESI仿宋-GB2312" w:hAnsi="CESI仿宋-GB2312" w:eastAsia="CESI仿宋-GB2312" w:cs="CESI仿宋-GB2312"/>
          <w:kern w:val="0"/>
          <w:sz w:val="32"/>
          <w:szCs w:val="32"/>
        </w:rPr>
        <w:t>高性能有色金属生产加工技术与装备研制</w:t>
      </w:r>
      <w:r>
        <w:rPr>
          <w:rFonts w:hint="eastAsia" w:ascii="CESI仿宋-GB2312" w:hAnsi="CESI仿宋-GB2312" w:eastAsia="CESI仿宋-GB2312" w:cs="CESI仿宋-GB2312"/>
          <w:kern w:val="0"/>
          <w:sz w:val="32"/>
          <w:szCs w:val="32"/>
          <w:lang w:eastAsia="zh-CN"/>
        </w:rPr>
        <w:t>；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  <w:lang w:val="en-US" w:eastAsia="zh-CN"/>
        </w:rPr>
        <w:t>冰雪产品、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  <w:lang w:eastAsia="zh-CN"/>
        </w:rPr>
        <w:t>防护用具、设施设备关键技术研究与应用；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  <w:lang w:val="en-US" w:eastAsia="zh-CN"/>
        </w:rPr>
        <w:t>冰雪运动装备研制与开发</w:t>
      </w:r>
      <w:r>
        <w:rPr>
          <w:rFonts w:hint="eastAsia" w:ascii="CESI仿宋-GB2312" w:hAnsi="CESI仿宋-GB2312" w:eastAsia="CESI仿宋-GB2312" w:cs="CESI仿宋-GB2312"/>
          <w:kern w:val="0"/>
          <w:sz w:val="32"/>
          <w:szCs w:val="32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1" w:firstLineChars="200"/>
        <w:jc w:val="both"/>
        <w:textAlignment w:val="auto"/>
        <w:outlineLvl w:val="1"/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val="en-US" w:eastAsia="zh-CN"/>
        </w:rPr>
      </w:pPr>
      <w:bookmarkStart w:id="14" w:name="_Toc1681114404"/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eastAsia="zh-CN"/>
        </w:rPr>
        <w:t>（四）</w:t>
      </w: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val="en-US" w:eastAsia="zh-CN"/>
        </w:rPr>
        <w:t>生物技术</w:t>
      </w:r>
      <w:bookmarkEnd w:id="14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1" w:firstLineChars="200"/>
        <w:textAlignment w:val="auto"/>
        <w:rPr>
          <w:rFonts w:hint="eastAsia" w:ascii="CESI仿宋-GB2312" w:hAnsi="CESI仿宋-GB2312" w:eastAsia="CESI仿宋-GB2312" w:cs="CESI仿宋-GB2312"/>
          <w:color w:val="000000"/>
          <w:sz w:val="32"/>
          <w:szCs w:val="32"/>
          <w:lang w:eastAsia="zh-CN"/>
        </w:rPr>
      </w:pP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eastAsia="zh-CN"/>
        </w:rPr>
        <w:t>研究方向</w:t>
      </w: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val="en-US" w:eastAsia="zh-CN"/>
        </w:rPr>
        <w:t>：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制定生物安全关键核心技术标准；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</w:rPr>
        <w:t>生物发酵新技术新工艺研究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  <w:lang w:eastAsia="zh-CN"/>
        </w:rPr>
        <w:t>与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</w:rPr>
        <w:t>开发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  <w:lang w:eastAsia="zh-CN"/>
        </w:rPr>
        <w:t>；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高效生物酶制剂生产菌株开发及产业化应用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；玉米精深加工关键技术研究与应用；氨基酸生物发酵技术研究与应用；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</w:rPr>
        <w:t>生物活性酶、活性因子提取技术研究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  <w:lang w:eastAsia="zh-CN"/>
        </w:rPr>
        <w:t>与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</w:rPr>
        <w:t>开发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  <w:lang w:eastAsia="zh-CN"/>
        </w:rPr>
        <w:t>；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  <w:lang w:val="en-US" w:eastAsia="zh-CN"/>
        </w:rPr>
        <w:t>抗体、疫苗、细胞、血液、生物医用材料、基因工程等技术研究及产品开发；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</w:rPr>
        <w:t>生化物质分离纯化及集成技术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  <w:lang w:eastAsia="zh-CN"/>
        </w:rPr>
        <w:t>研究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outlineLvl w:val="0"/>
        <w:rPr>
          <w:rFonts w:hint="eastAsia" w:ascii="CESI黑体-GB2312" w:hAnsi="CESI黑体-GB2312" w:eastAsia="CESI黑体-GB2312" w:cs="CESI黑体-GB2312"/>
          <w:b w:val="0"/>
          <w:bCs w:val="0"/>
          <w:color w:val="000000"/>
          <w:sz w:val="32"/>
          <w:szCs w:val="32"/>
          <w:lang w:val="en-US" w:eastAsia="zh-CN"/>
        </w:rPr>
      </w:pPr>
      <w:bookmarkStart w:id="15" w:name="_Toc621566657"/>
      <w:r>
        <w:rPr>
          <w:rFonts w:hint="eastAsia" w:ascii="CESI黑体-GB2312" w:hAnsi="CESI黑体-GB2312" w:eastAsia="CESI黑体-GB2312" w:cs="CESI黑体-GB2312"/>
          <w:b w:val="0"/>
          <w:bCs w:val="0"/>
          <w:color w:val="000000"/>
          <w:sz w:val="32"/>
          <w:szCs w:val="32"/>
          <w:lang w:val="en-US" w:eastAsia="zh-CN"/>
        </w:rPr>
        <w:t>四、生态环境</w:t>
      </w:r>
      <w:bookmarkEnd w:id="15"/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1" w:firstLineChars="200"/>
        <w:jc w:val="both"/>
        <w:textAlignment w:val="auto"/>
        <w:outlineLvl w:val="1"/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val="en-US" w:eastAsia="zh-CN"/>
        </w:rPr>
      </w:pPr>
      <w:bookmarkStart w:id="16" w:name="_Toc880051727"/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val="en-US" w:eastAsia="zh-CN"/>
        </w:rPr>
        <w:t>（一）污染防治</w:t>
      </w:r>
      <w:bookmarkEnd w:id="16"/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1" w:firstLineChars="200"/>
        <w:jc w:val="both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highlight w:val="none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val="en-US" w:eastAsia="zh-CN"/>
        </w:rPr>
        <w:t>研究方向</w:t>
      </w: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val="en" w:eastAsia="zh-CN"/>
        </w:rPr>
        <w:t>: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生物降解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塑料材料及产品的研发；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生活垃圾焚烧处理技术研究；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塑料废弃物规范回收利用和处置技术研究；塑料垃圾及微塑料污染防治技术研究；</w:t>
      </w:r>
      <w:r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val="en-US" w:eastAsia="zh-CN"/>
        </w:rPr>
        <w:t>节水、水污染治理及循环利用、再生水安全回用、水生态修复技术研究；污水处理及资源化利用和污泥无害化资源化利用技术研究与应用；固体废物污染防治和资源化利用研究；工业固液气体废弃物再利用技术研究与应用；可循环降解材料及产品研发</w:t>
      </w:r>
      <w:r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val="en" w:eastAsia="zh-CN"/>
        </w:rPr>
        <w:t>;</w:t>
      </w:r>
      <w:r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val="en-US" w:eastAsia="zh-CN"/>
        </w:rPr>
        <w:t>余压余热、废水废气废液利用技术研究；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清洁生产、废弃物循环利用技术标准研制应用；</w:t>
      </w:r>
      <w:r>
        <w:rPr>
          <w:rFonts w:hint="eastAsia" w:ascii="CESI仿宋-GB2312" w:hAnsi="CESI仿宋-GB2312" w:eastAsia="CESI仿宋-GB2312" w:cs="CESI仿宋-GB2312"/>
          <w:sz w:val="32"/>
          <w:szCs w:val="32"/>
          <w:highlight w:val="none"/>
          <w:lang w:val="en-US" w:eastAsia="zh-CN"/>
        </w:rPr>
        <w:t>清洁焚烧、飞灰无害化处置利用、厨余垃圾资源化利用。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1" w:firstLineChars="200"/>
        <w:jc w:val="both"/>
        <w:textAlignment w:val="auto"/>
        <w:outlineLvl w:val="1"/>
        <w:rPr>
          <w:rFonts w:hint="eastAsia" w:ascii="CESI仿宋-GB2312" w:hAnsi="CESI仿宋-GB2312" w:eastAsia="CESI仿宋-GB2312" w:cs="CESI仿宋-GB2312"/>
          <w:color w:val="000000"/>
          <w:sz w:val="32"/>
          <w:szCs w:val="32"/>
          <w:lang w:eastAsia="zh-CN"/>
        </w:rPr>
      </w:pPr>
      <w:bookmarkStart w:id="17" w:name="_Toc1817008645"/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eastAsia="zh-CN"/>
        </w:rPr>
        <w:t>（二）生态修复</w:t>
      </w:r>
      <w:bookmarkEnd w:id="17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1" w:firstLineChars="20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</w:pP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val="en-US" w:eastAsia="zh-CN"/>
        </w:rPr>
        <w:t>研究</w:t>
      </w:r>
      <w:bookmarkStart w:id="18" w:name="_Toc69166784"/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val="en-US" w:eastAsia="zh-CN"/>
        </w:rPr>
        <w:t>方向</w:t>
      </w: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val="en" w:eastAsia="zh-CN"/>
        </w:rPr>
        <w:t>:</w:t>
      </w:r>
      <w:bookmarkEnd w:id="18"/>
      <w:r>
        <w:rPr>
          <w:rFonts w:hint="eastAsia" w:ascii="CESI仿宋-GB2312" w:hAnsi="CESI仿宋-GB2312" w:eastAsia="CESI仿宋-GB2312" w:cs="CESI仿宋-GB2312"/>
          <w:sz w:val="32"/>
          <w:szCs w:val="32"/>
        </w:rPr>
        <w:t>草原生态系统恢复与保育技术研发与应用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；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森林生态系统修复与保育技术研发与应用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；生态产品价值实现的实践模式研究；生态资源综合利用技术研究；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河流湖泊湿地生态廊道保护修复技术研究；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沙化草地生态修复技术研究；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湿地碳汇稳定技术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研究；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盐碱地、石质山地、废弃矿山、流动半流动沙地等困难立地造林绿化技术攻关；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草原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矿区复垦和采矿塌陷区生态修复关键技术研究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1" w:firstLineChars="200"/>
        <w:jc w:val="both"/>
        <w:textAlignment w:val="auto"/>
        <w:outlineLvl w:val="1"/>
        <w:rPr>
          <w:rFonts w:hint="eastAsia" w:ascii="CESI仿宋-GB2312" w:hAnsi="CESI仿宋-GB2312" w:eastAsia="CESI仿宋-GB2312" w:cs="CESI仿宋-GB2312"/>
          <w:color w:val="000000"/>
          <w:sz w:val="32"/>
          <w:szCs w:val="32"/>
          <w:lang w:val="en-US" w:eastAsia="zh-CN"/>
        </w:rPr>
      </w:pPr>
      <w:bookmarkStart w:id="19" w:name="_Toc1760218586"/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val="en-US" w:eastAsia="zh-CN"/>
        </w:rPr>
        <w:t>（三）绿色低碳</w:t>
      </w:r>
      <w:bookmarkEnd w:id="19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1" w:firstLineChars="20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val="en-US" w:eastAsia="zh-CN"/>
        </w:rPr>
        <w:t>研究方向：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绿色低碳新技术研究、新产品开发；碳达峰碳中和共性关键计量技术研究；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森林、草原、湿地生态系统固碳增汇技术研究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；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高效固碳、少耕轮耕固碳减排耕种低碳生产、生物炭有机物还田土壤固碳技术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研究与应用；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高寒地区生活垃圾填埋场碳减排技术开发与应用示范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1" w:firstLineChars="200"/>
        <w:jc w:val="both"/>
        <w:textAlignment w:val="auto"/>
        <w:outlineLvl w:val="1"/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val="en-US" w:eastAsia="zh-CN"/>
        </w:rPr>
      </w:pPr>
      <w:bookmarkStart w:id="20" w:name="_Toc2008951380"/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val="en-US" w:eastAsia="zh-CN"/>
        </w:rPr>
        <w:t>（四）</w:t>
      </w: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eastAsia="zh-CN"/>
        </w:rPr>
        <w:t>节能环保</w:t>
      </w:r>
      <w:bookmarkEnd w:id="20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1" w:firstLineChars="200"/>
        <w:textAlignment w:val="auto"/>
        <w:rPr>
          <w:rFonts w:hint="eastAsia" w:ascii="CESI仿宋-GB2312" w:hAnsi="CESI仿宋-GB2312" w:eastAsia="CESI仿宋-GB2312" w:cs="CESI仿宋-GB2312"/>
          <w:color w:val="000000"/>
          <w:sz w:val="32"/>
          <w:szCs w:val="32"/>
          <w:lang w:eastAsia="zh-CN"/>
        </w:rPr>
      </w:pP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eastAsia="zh-CN"/>
        </w:rPr>
        <w:t>研究方向</w:t>
      </w: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val="en-US" w:eastAsia="zh-CN"/>
        </w:rPr>
        <w:t>：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绿色底碳节能环保技术研发；节能减排技术研发；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</w:rPr>
        <w:t>节能低碳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  <w:lang w:val="en-US" w:eastAsia="zh-CN"/>
        </w:rPr>
        <w:t>、减污降碳和负碳排放技术研究；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</w:rPr>
        <w:t>节能低碳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  <w:lang w:val="en-US" w:eastAsia="zh-CN"/>
        </w:rPr>
        <w:t>清洁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</w:rPr>
        <w:t>能源技术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  <w:lang w:val="en-US" w:eastAsia="zh-CN"/>
        </w:rPr>
        <w:t>研究；煤炭安全绿色智能化开采技术研发；</w:t>
      </w:r>
      <w:r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val="en-US" w:eastAsia="zh-CN"/>
        </w:rPr>
        <w:t>矿山开采规模化集约化技术应用；</w:t>
      </w:r>
      <w:r>
        <w:rPr>
          <w:rFonts w:hint="eastAsia" w:ascii="CESI仿宋-GB2312" w:hAnsi="CESI仿宋-GB2312" w:eastAsia="CESI仿宋-GB2312" w:cs="CESI仿宋-GB2312"/>
          <w:kern w:val="0"/>
          <w:sz w:val="32"/>
          <w:szCs w:val="32"/>
        </w:rPr>
        <w:t>有色金属冶炼及新产品研发</w:t>
      </w:r>
      <w:r>
        <w:rPr>
          <w:rFonts w:hint="eastAsia" w:ascii="CESI仿宋-GB2312" w:hAnsi="CESI仿宋-GB2312" w:eastAsia="CESI仿宋-GB2312" w:cs="CESI仿宋-GB2312"/>
          <w:kern w:val="0"/>
          <w:sz w:val="32"/>
          <w:szCs w:val="32"/>
          <w:lang w:eastAsia="zh-CN"/>
        </w:rPr>
        <w:t>；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氢冶金技术研发应用；</w:t>
      </w:r>
      <w:r>
        <w:rPr>
          <w:rFonts w:hint="eastAsia" w:ascii="CESI仿宋-GB2312" w:hAnsi="CESI仿宋-GB2312" w:eastAsia="CESI仿宋-GB2312" w:cs="CESI仿宋-GB2312"/>
          <w:kern w:val="0"/>
          <w:sz w:val="32"/>
          <w:szCs w:val="32"/>
        </w:rPr>
        <w:t>窑炉节能新技术及生产过程数字化智能型控制技术研究</w:t>
      </w:r>
      <w:r>
        <w:rPr>
          <w:rFonts w:hint="eastAsia" w:ascii="CESI仿宋-GB2312" w:hAnsi="CESI仿宋-GB2312" w:eastAsia="CESI仿宋-GB2312" w:cs="CESI仿宋-GB2312"/>
          <w:kern w:val="0"/>
          <w:sz w:val="32"/>
          <w:szCs w:val="32"/>
          <w:lang w:eastAsia="zh-CN"/>
        </w:rPr>
        <w:t>；</w:t>
      </w:r>
      <w:r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val="en-US" w:eastAsia="zh-CN"/>
        </w:rPr>
        <w:t>粉煤灰、煤矸石、工业石膏等大宗固体废物的综合利用技术研究。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outlineLvl w:val="0"/>
        <w:rPr>
          <w:rFonts w:hint="eastAsia" w:ascii="CESI黑体-GB2312" w:hAnsi="CESI黑体-GB2312" w:eastAsia="CESI黑体-GB2312" w:cs="CESI黑体-GB2312"/>
          <w:b w:val="0"/>
          <w:bCs w:val="0"/>
          <w:color w:val="000000"/>
          <w:sz w:val="32"/>
          <w:szCs w:val="32"/>
          <w:lang w:val="en-US" w:eastAsia="zh-CN"/>
        </w:rPr>
      </w:pPr>
      <w:bookmarkStart w:id="21" w:name="_Toc1038268316"/>
      <w:r>
        <w:rPr>
          <w:rFonts w:hint="eastAsia" w:ascii="CESI黑体-GB2312" w:hAnsi="CESI黑体-GB2312" w:eastAsia="CESI黑体-GB2312" w:cs="CESI黑体-GB2312"/>
          <w:b w:val="0"/>
          <w:bCs w:val="0"/>
          <w:color w:val="000000"/>
          <w:sz w:val="32"/>
          <w:szCs w:val="32"/>
          <w:lang w:val="en-US" w:eastAsia="zh-CN"/>
        </w:rPr>
        <w:t>五、现代农牧业</w:t>
      </w:r>
      <w:bookmarkEnd w:id="21"/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1" w:firstLineChars="200"/>
        <w:jc w:val="both"/>
        <w:textAlignment w:val="auto"/>
        <w:outlineLvl w:val="1"/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val="en-US" w:eastAsia="zh-CN"/>
        </w:rPr>
      </w:pPr>
      <w:bookmarkStart w:id="22" w:name="_Toc1673757128"/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eastAsia="zh-CN"/>
        </w:rPr>
        <w:t>（一）</w:t>
      </w: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val="en-US" w:eastAsia="zh-CN"/>
        </w:rPr>
        <w:t>种业创新（支撑乡村振兴）</w:t>
      </w:r>
      <w:bookmarkEnd w:id="22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1" w:firstLineChars="20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eastAsia="zh-CN"/>
        </w:rPr>
        <w:t>研究方向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  <w:lang w:val="en-US" w:eastAsia="zh-CN"/>
        </w:rPr>
        <w:t>：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草种业、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小麦、油菜、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奶牛、肉牛、肉羊、马铃薯、水稻、玉米、大豆新品种选育及生物育种产业化应用；优质苜蓿、羊草、冰草和乡土草新品种选育及产业化示范；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畜禽种质资源创新与新品种选育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；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林木品种繁育、稀有林品种保护；收集珍稀、濒危、特有资源与特色地方品种研究。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1" w:firstLineChars="200"/>
        <w:jc w:val="both"/>
        <w:textAlignment w:val="auto"/>
        <w:outlineLvl w:val="1"/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val="en-US" w:eastAsia="zh-CN"/>
        </w:rPr>
      </w:pPr>
      <w:bookmarkStart w:id="23" w:name="_Toc1378120943"/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val="en-US" w:eastAsia="zh-CN"/>
        </w:rPr>
        <w:t>（二）绿色种养（支撑提质增效）</w:t>
      </w:r>
      <w:bookmarkEnd w:id="23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1" w:firstLineChars="200"/>
        <w:textAlignment w:val="auto"/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eastAsia="zh-CN"/>
        </w:rPr>
      </w:pP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eastAsia="zh-CN"/>
        </w:rPr>
        <w:t>研究方向</w:t>
      </w: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val="en-US" w:eastAsia="zh-CN"/>
        </w:rPr>
        <w:t>：</w:t>
      </w:r>
      <w:r>
        <w:rPr>
          <w:rFonts w:hint="eastAsia" w:ascii="CESI仿宋-GB2312" w:hAnsi="CESI仿宋-GB2312" w:eastAsia="CESI仿宋-GB2312" w:cs="CESI仿宋-GB2312"/>
          <w:b w:val="0"/>
          <w:bCs w:val="0"/>
          <w:color w:val="000000"/>
          <w:sz w:val="32"/>
          <w:szCs w:val="32"/>
          <w:lang w:val="en-US" w:eastAsia="zh-CN"/>
        </w:rPr>
        <w:t>设施农牧业技术集成应用；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农作物绿色高效种植技术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研究；果蔬、林下经济作物种植技术研究与应用；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中药材（蒙药材）良种繁育、种植、生产模式等地方标准研制；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黑土地保护性耕作技术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研究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与应用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；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旱作农业节水技术研究与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应用；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农作物病虫害绿色防控技术和农作物减肥减药技术研发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；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秸秆等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农作物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废弃物综合利用研究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；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畜禽绿色高效安全养殖技术集成研究与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应用；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牛羊养殖废弃物资源化利用技术研发与应用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1" w:firstLineChars="200"/>
        <w:jc w:val="both"/>
        <w:textAlignment w:val="auto"/>
        <w:outlineLvl w:val="1"/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val="en-US" w:eastAsia="zh-CN"/>
        </w:rPr>
      </w:pPr>
      <w:bookmarkStart w:id="24" w:name="_Toc1568177446"/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eastAsia="zh-CN"/>
        </w:rPr>
        <w:t>（三）</w:t>
      </w: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val="en-US" w:eastAsia="zh-CN"/>
        </w:rPr>
        <w:t>农畜产品加工（支撑奶业振兴）</w:t>
      </w:r>
      <w:bookmarkEnd w:id="24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1" w:firstLineChars="200"/>
        <w:jc w:val="lef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eastAsia="zh-CN"/>
        </w:rPr>
        <w:t>研究方向</w:t>
      </w: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val="en-US" w:eastAsia="zh-CN"/>
        </w:rPr>
        <w:t>：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农产品精深加工技术研究与应用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；肉制品精深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加工及副产物综合利用关键技术研究与应用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；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奶牛育种与繁殖关键技术研究；奶牛高产稳产健康养殖技术研究；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绿色高效养殖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模式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集成与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应用；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奶业关键技术研究与系列系列产品开发；奶制品副产物综合利用关键技术研究；地方特色奶制品加工技术及标准化生产设备研发。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outlineLvl w:val="0"/>
        <w:rPr>
          <w:rFonts w:hint="eastAsia" w:ascii="CESI黑体-GB2312" w:hAnsi="CESI黑体-GB2312" w:eastAsia="CESI黑体-GB2312" w:cs="CESI黑体-GB2312"/>
          <w:b w:val="0"/>
          <w:bCs w:val="0"/>
          <w:color w:val="000000"/>
          <w:sz w:val="32"/>
          <w:szCs w:val="32"/>
          <w:lang w:val="en-US" w:eastAsia="zh-CN"/>
        </w:rPr>
      </w:pPr>
      <w:bookmarkStart w:id="25" w:name="_Toc1922260834"/>
      <w:r>
        <w:rPr>
          <w:rFonts w:hint="eastAsia" w:ascii="CESI黑体-GB2312" w:hAnsi="CESI黑体-GB2312" w:eastAsia="CESI黑体-GB2312" w:cs="CESI黑体-GB2312"/>
          <w:b w:val="0"/>
          <w:bCs w:val="0"/>
          <w:color w:val="000000"/>
          <w:sz w:val="32"/>
          <w:szCs w:val="32"/>
          <w:lang w:val="en-US" w:eastAsia="zh-CN"/>
        </w:rPr>
        <w:t>六、民生科技</w:t>
      </w:r>
      <w:bookmarkEnd w:id="25"/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1" w:firstLineChars="200"/>
        <w:jc w:val="both"/>
        <w:textAlignment w:val="auto"/>
        <w:outlineLvl w:val="1"/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eastAsia="zh-CN"/>
        </w:rPr>
      </w:pPr>
      <w:bookmarkStart w:id="26" w:name="_Toc1929723773"/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eastAsia="zh-CN"/>
        </w:rPr>
        <w:t>（一）重大疾病、常见病</w:t>
      </w:r>
      <w:bookmarkEnd w:id="26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1" w:firstLineChars="200"/>
        <w:textAlignment w:val="auto"/>
        <w:rPr>
          <w:rFonts w:hint="eastAsia" w:ascii="CESI仿宋-GB2312" w:hAnsi="CESI仿宋-GB2312" w:eastAsia="CESI仿宋-GB2312" w:cs="CESI仿宋-GB2312"/>
          <w:color w:val="00000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eastAsia="zh-CN"/>
        </w:rPr>
        <w:t>研究方向</w:t>
      </w: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val="en-US" w:eastAsia="zh-CN"/>
        </w:rPr>
        <w:t>：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防治血液病、心脑血管病、结核病等重大疾病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临床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</w:rPr>
        <w:t>研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  <w:lang w:eastAsia="zh-CN"/>
        </w:rPr>
        <w:t>究与应用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</w:rPr>
        <w:t>；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呼吸系统疾病防治新技术研究及临床应用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  <w:lang w:val="en-US" w:eastAsia="zh-CN"/>
        </w:rPr>
        <w:t>；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恶性肿瘤防治新技术研究及临床应用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；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新发突发重大传染病、重点传染病及人畜共患病防控技术研究与应用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；</w:t>
      </w:r>
      <w:r>
        <w:rPr>
          <w:rFonts w:hint="eastAsia" w:ascii="CESI仿宋-GB2312" w:hAnsi="CESI仿宋-GB2312" w:eastAsia="CESI仿宋-GB2312" w:cs="CESI仿宋-GB2312"/>
          <w:kern w:val="0"/>
          <w:sz w:val="32"/>
          <w:szCs w:val="32"/>
        </w:rPr>
        <w:t>妇女常见疾病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筛查、风险预测与干预策略研究及精准治疗的新方法、新技术研究与应用</w:t>
      </w:r>
      <w:r>
        <w:rPr>
          <w:rFonts w:hint="eastAsia" w:ascii="CESI仿宋-GB2312" w:hAnsi="CESI仿宋-GB2312" w:eastAsia="CESI仿宋-GB2312" w:cs="CESI仿宋-GB2312"/>
          <w:sz w:val="32"/>
          <w:szCs w:val="32"/>
          <w:highlight w:val="none"/>
        </w:rPr>
        <w:t>；</w:t>
      </w:r>
      <w:r>
        <w:rPr>
          <w:rFonts w:hint="eastAsia" w:ascii="CESI仿宋-GB2312" w:hAnsi="CESI仿宋-GB2312" w:eastAsia="CESI仿宋-GB2312" w:cs="CESI仿宋-GB2312"/>
          <w:sz w:val="32"/>
          <w:szCs w:val="32"/>
          <w:highlight w:val="none"/>
          <w:vertAlign w:val="baseline"/>
          <w:lang w:val="en-US" w:eastAsia="zh-CN"/>
        </w:rPr>
        <w:t>残疾人辅助技术和辅助器具研发；</w:t>
      </w:r>
      <w:r>
        <w:rPr>
          <w:rFonts w:hint="eastAsia" w:ascii="CESI仿宋-GB2312" w:hAnsi="CESI仿宋-GB2312" w:eastAsia="CESI仿宋-GB2312" w:cs="CESI仿宋-GB2312"/>
          <w:kern w:val="0"/>
          <w:sz w:val="32"/>
          <w:szCs w:val="32"/>
          <w:highlight w:val="none"/>
        </w:rPr>
        <w:t>儿</w:t>
      </w:r>
      <w:r>
        <w:rPr>
          <w:rFonts w:hint="eastAsia" w:ascii="CESI仿宋-GB2312" w:hAnsi="CESI仿宋-GB2312" w:eastAsia="CESI仿宋-GB2312" w:cs="CESI仿宋-GB2312"/>
          <w:kern w:val="0"/>
          <w:sz w:val="32"/>
          <w:szCs w:val="32"/>
        </w:rPr>
        <w:t>童健康与常见多发疾病防治技术研究与转化应用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638" w:leftChars="304" w:firstLine="0" w:firstLineChars="0"/>
        <w:jc w:val="both"/>
        <w:textAlignment w:val="auto"/>
        <w:outlineLvl w:val="1"/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val="en-US" w:eastAsia="zh-CN"/>
        </w:rPr>
      </w:pPr>
      <w:bookmarkStart w:id="27" w:name="_Toc1691336492"/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eastAsia="zh-CN"/>
        </w:rPr>
        <w:t>（二）中医</w:t>
      </w: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</w:rPr>
        <w:t>药</w:t>
      </w: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eastAsia="zh-CN"/>
        </w:rPr>
        <w:t>（</w:t>
      </w: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</w:rPr>
        <w:t>蒙医药</w:t>
      </w: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eastAsia="zh-CN"/>
        </w:rPr>
        <w:t>）</w:t>
      </w:r>
      <w:bookmarkEnd w:id="27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1" w:firstLineChars="200"/>
        <w:textAlignment w:val="auto"/>
        <w:rPr>
          <w:rFonts w:hint="eastAsia" w:ascii="CESI仿宋-GB2312" w:hAnsi="CESI仿宋-GB2312" w:eastAsia="CESI仿宋-GB2312" w:cs="CESI仿宋-GB2312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eastAsia="zh-CN"/>
        </w:rPr>
        <w:t>研究方向：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</w:rPr>
        <w:t>中医药(蒙医药)</w:t>
      </w:r>
      <w:r>
        <w:rPr>
          <w:rFonts w:hint="eastAsia" w:ascii="CESI仿宋-GB2312" w:hAnsi="CESI仿宋-GB2312" w:eastAsia="CESI仿宋-GB2312" w:cs="CESI仿宋-GB2312"/>
          <w:kern w:val="0"/>
          <w:sz w:val="32"/>
          <w:szCs w:val="32"/>
        </w:rPr>
        <w:t>重大疾病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</w:rPr>
        <w:t>、疑难重症和新发突发传染病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  <w:highlight w:val="none"/>
          <w:lang w:eastAsia="zh-CN"/>
        </w:rPr>
        <w:t>、</w:t>
      </w:r>
      <w:r>
        <w:rPr>
          <w:rFonts w:hint="eastAsia" w:ascii="CESI仿宋-GB2312" w:hAnsi="CESI仿宋-GB2312" w:eastAsia="CESI仿宋-GB2312" w:cs="CESI仿宋-GB2312"/>
          <w:sz w:val="32"/>
          <w:szCs w:val="32"/>
          <w:highlight w:val="none"/>
          <w:lang w:val="en-US" w:eastAsia="zh-CN"/>
        </w:rPr>
        <w:t>老年病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  <w:highlight w:val="none"/>
        </w:rPr>
        <w:t>等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</w:rPr>
        <w:t>临床研究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  <w:lang w:eastAsia="zh-CN"/>
        </w:rPr>
        <w:t>；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  <w:highlight w:val="none"/>
          <w:lang w:val="en-US" w:eastAsia="zh-CN"/>
        </w:rPr>
        <w:t>中西医（蒙西医）</w:t>
      </w:r>
      <w:r>
        <w:rPr>
          <w:rFonts w:hint="eastAsia" w:ascii="CESI仿宋-GB2312" w:hAnsi="CESI仿宋-GB2312" w:eastAsia="CESI仿宋-GB2312" w:cs="CESI仿宋-GB2312"/>
          <w:kern w:val="0"/>
          <w:sz w:val="32"/>
          <w:szCs w:val="32"/>
        </w:rPr>
        <w:t>重大疾病、疑难疾病等优势病种的临床研究；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中医（蒙医）特色诊疗技术规范和疗效评价研究；基于中医（蒙医）治未病理论的健康管理技术研究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；</w:t>
      </w:r>
      <w:r>
        <w:rPr>
          <w:rFonts w:hint="eastAsia" w:ascii="CESI仿宋-GB2312" w:hAnsi="CESI仿宋-GB2312" w:eastAsia="CESI仿宋-GB2312" w:cs="CESI仿宋-GB2312"/>
          <w:sz w:val="32"/>
          <w:szCs w:val="32"/>
          <w:highlight w:val="none"/>
          <w:lang w:val="en-US" w:eastAsia="zh-CN"/>
        </w:rPr>
        <w:t>创新药物研</w:t>
      </w:r>
      <w:r>
        <w:rPr>
          <w:rFonts w:hint="eastAsia" w:ascii="CESI仿宋-GB2312" w:hAnsi="CESI仿宋-GB2312" w:eastAsia="CESI仿宋-GB2312" w:cs="CESI仿宋-GB2312"/>
          <w:color w:val="000000"/>
          <w:kern w:val="2"/>
          <w:sz w:val="32"/>
          <w:szCs w:val="32"/>
          <w:highlight w:val="none"/>
          <w:lang w:val="en-US" w:eastAsia="zh-CN" w:bidi="ar-SA"/>
        </w:rPr>
        <w:t>发、</w:t>
      </w:r>
      <w:r>
        <w:rPr>
          <w:rFonts w:hint="eastAsia" w:ascii="CESI仿宋-GB2312" w:hAnsi="CESI仿宋-GB2312" w:eastAsia="CESI仿宋-GB2312" w:cs="CESI仿宋-GB2312"/>
          <w:sz w:val="32"/>
          <w:szCs w:val="32"/>
          <w:highlight w:val="none"/>
          <w:lang w:val="en-US" w:eastAsia="zh-CN"/>
        </w:rPr>
        <w:t>中药（蒙药）</w:t>
      </w:r>
      <w:r>
        <w:rPr>
          <w:rFonts w:hint="eastAsia" w:ascii="CESI仿宋-GB2312" w:hAnsi="CESI仿宋-GB2312" w:eastAsia="CESI仿宋-GB2312" w:cs="CESI仿宋-GB2312"/>
          <w:color w:val="000000"/>
          <w:kern w:val="2"/>
          <w:sz w:val="32"/>
          <w:szCs w:val="32"/>
          <w:highlight w:val="none"/>
          <w:lang w:val="en-US" w:eastAsia="zh-CN" w:bidi="ar-SA"/>
        </w:rPr>
        <w:t>新药及其制剂研发；</w:t>
      </w:r>
      <w:r>
        <w:rPr>
          <w:rFonts w:hint="eastAsia" w:ascii="CESI仿宋-GB2312" w:hAnsi="CESI仿宋-GB2312" w:eastAsia="CESI仿宋-GB2312" w:cs="CESI仿宋-GB2312"/>
          <w:sz w:val="32"/>
          <w:szCs w:val="32"/>
          <w:highlight w:val="none"/>
        </w:rPr>
        <w:t>蒙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药特色与专用药材标准化生产与加工技术研究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638" w:leftChars="304" w:firstLine="0" w:firstLineChars="0"/>
        <w:jc w:val="both"/>
        <w:textAlignment w:val="auto"/>
        <w:outlineLvl w:val="1"/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val="en-US" w:eastAsia="zh-CN"/>
        </w:rPr>
      </w:pPr>
      <w:bookmarkStart w:id="28" w:name="_Toc1738644232"/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val="en-US" w:eastAsia="zh-CN"/>
        </w:rPr>
        <w:t>（三）生物安全</w:t>
      </w:r>
      <w:bookmarkEnd w:id="28"/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1" w:firstLineChars="200"/>
        <w:jc w:val="both"/>
        <w:textAlignment w:val="auto"/>
        <w:rPr>
          <w:rFonts w:hint="eastAsia" w:ascii="CESI仿宋-GB2312" w:hAnsi="CESI仿宋-GB2312" w:eastAsia="CESI仿宋-GB2312" w:cs="CESI仿宋-GB2312"/>
          <w:color w:val="000000"/>
          <w:sz w:val="32"/>
          <w:szCs w:val="32"/>
          <w:lang w:eastAsia="zh-CN"/>
        </w:rPr>
      </w:pP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val="en-US" w:eastAsia="zh-CN"/>
        </w:rPr>
        <w:t>研究方向：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突发公共卫生事件监测预警、疫情传播与风险预测、应急防控与安全保障技术研发与应用；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  <w:highlight w:val="none"/>
          <w:shd w:val="clear" w:color="auto" w:fill="FFFFFF"/>
          <w:lang w:val="en-US" w:eastAsia="zh-CN"/>
        </w:rPr>
        <w:t>生物安全与生物多样性保护</w:t>
      </w:r>
      <w:r>
        <w:rPr>
          <w:rFonts w:hint="eastAsia" w:ascii="CESI仿宋-GB2312" w:hAnsi="CESI仿宋-GB2312" w:eastAsia="CESI仿宋-GB2312" w:cs="CESI仿宋-GB2312"/>
          <w:i w:val="0"/>
          <w:caps w:val="0"/>
          <w:color w:val="000000"/>
          <w:spacing w:val="0"/>
          <w:sz w:val="32"/>
          <w:szCs w:val="32"/>
          <w:highlight w:val="none"/>
          <w:lang w:val="en-US" w:eastAsia="zh-CN"/>
        </w:rPr>
        <w:t>技术研究；</w:t>
      </w:r>
      <w:r>
        <w:rPr>
          <w:rFonts w:hint="eastAsia" w:ascii="CESI仿宋-GB2312" w:hAnsi="CESI仿宋-GB2312" w:eastAsia="CESI仿宋-GB2312" w:cs="CESI仿宋-GB2312"/>
          <w:sz w:val="32"/>
          <w:szCs w:val="32"/>
          <w:highlight w:val="none"/>
          <w:lang w:val="en-US" w:eastAsia="zh-CN"/>
        </w:rPr>
        <w:t>动物重大疫病防控技术研究；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制定生物安全关键核心技术标准。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638" w:leftChars="304" w:firstLine="0" w:firstLineChars="0"/>
        <w:jc w:val="both"/>
        <w:textAlignment w:val="auto"/>
        <w:outlineLvl w:val="1"/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val="en-US" w:eastAsia="zh-CN"/>
        </w:rPr>
      </w:pPr>
      <w:bookmarkStart w:id="29" w:name="_Toc1321665191"/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val="en-US" w:eastAsia="zh-CN"/>
        </w:rPr>
        <w:t>（四）公共安全</w:t>
      </w:r>
      <w:bookmarkEnd w:id="29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1" w:firstLineChars="20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eastAsia="zh-CN"/>
        </w:rPr>
        <w:t>研究方向：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食品安全检测、风险防控预警、智慧监管、安全保障等技术研究与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应用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；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干旱、大风、寒潮、暴雪、暴雨、地震等灾害性天气的</w:t>
      </w:r>
      <w:r>
        <w:rPr>
          <w:rFonts w:hint="eastAsia" w:ascii="CESI仿宋-GB2312" w:hAnsi="CESI仿宋-GB2312" w:eastAsia="CESI仿宋-GB2312" w:cs="CESI仿宋-GB2312"/>
          <w:spacing w:val="0"/>
          <w:sz w:val="32"/>
          <w:szCs w:val="32"/>
          <w:lang w:val="en-US" w:eastAsia="zh-CN"/>
        </w:rPr>
        <w:t>影响预报和风险预警方法指标研究；开展航空器试验试飞自然结冰监测预报服务技术方法研究</w:t>
      </w:r>
      <w:r>
        <w:rPr>
          <w:rFonts w:hint="eastAsia" w:ascii="CESI仿宋-GB2312" w:hAnsi="CESI仿宋-GB2312" w:eastAsia="CESI仿宋-GB2312" w:cs="CESI仿宋-GB2312"/>
          <w:spacing w:val="0"/>
          <w:sz w:val="32"/>
          <w:szCs w:val="32"/>
        </w:rPr>
        <w:t>；</w:t>
      </w:r>
      <w:r>
        <w:rPr>
          <w:rFonts w:hint="eastAsia" w:ascii="CESI仿宋-GB2312" w:hAnsi="CESI仿宋-GB2312" w:eastAsia="CESI仿宋-GB2312" w:cs="CESI仿宋-GB2312"/>
          <w:spacing w:val="0"/>
          <w:sz w:val="32"/>
          <w:szCs w:val="32"/>
          <w:lang w:val="en-US" w:eastAsia="zh-CN"/>
        </w:rPr>
        <w:t>事故灾难应急处置技术装备研发；</w:t>
      </w:r>
      <w:r>
        <w:rPr>
          <w:rFonts w:hint="eastAsia" w:ascii="CESI仿宋-GB2312" w:hAnsi="CESI仿宋-GB2312" w:eastAsia="CESI仿宋-GB2312" w:cs="CESI仿宋-GB2312"/>
          <w:spacing w:val="0"/>
          <w:sz w:val="32"/>
          <w:szCs w:val="32"/>
          <w:lang w:eastAsia="zh-CN"/>
        </w:rPr>
        <w:t>公共安全生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产基础研究和应用研究；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消防科技攻关、成果转化、信息化研究与应用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；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储能系统安全监测预警与灭火装备技术研究。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1" w:firstLineChars="200"/>
        <w:textAlignment w:val="auto"/>
        <w:outlineLvl w:val="0"/>
        <w:rPr>
          <w:rFonts w:hint="default" w:ascii="CESI仿宋-GB2312" w:hAnsi="CESI仿宋-GB2312" w:eastAsia="CESI仿宋-GB2312" w:cs="CESI仿宋-GB2312"/>
          <w:b/>
          <w:bCs/>
          <w:sz w:val="32"/>
          <w:szCs w:val="32"/>
          <w:lang w:val="en-US" w:eastAsia="zh-CN"/>
        </w:rPr>
      </w:pPr>
      <w:bookmarkStart w:id="30" w:name="_Toc347052905"/>
      <w:r>
        <w:rPr>
          <w:rFonts w:hint="eastAsia" w:ascii="CESI仿宋-GB2312" w:hAnsi="CESI仿宋-GB2312" w:eastAsia="CESI仿宋-GB2312" w:cs="CESI仿宋-GB2312"/>
          <w:b/>
          <w:bCs/>
          <w:sz w:val="32"/>
          <w:szCs w:val="32"/>
          <w:lang w:val="en-US" w:eastAsia="zh-CN"/>
        </w:rPr>
        <w:t>以上单个项目支持额度不超过10万元</w:t>
      </w:r>
      <w:bookmarkEnd w:id="30"/>
    </w:p>
    <w:p>
      <w:pPr>
        <w:rPr>
          <w:rFonts w:hint="eastAsia" w:eastAsia="宋体"/>
          <w:lang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1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ESI仿宋-GB2312">
    <w:panose1 w:val="02000500000000000000"/>
    <w:charset w:val="86"/>
    <w:family w:val="auto"/>
    <w:pitch w:val="default"/>
    <w:sig w:usb0="800002AF" w:usb1="084F6CF8" w:usb2="00000010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楷体">
    <w:altName w:val="方正楷体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ESI黑体-GB2312">
    <w:panose1 w:val="02000500000000000000"/>
    <w:charset w:val="86"/>
    <w:family w:val="auto"/>
    <w:pitch w:val="default"/>
    <w:sig w:usb0="800002BF" w:usb1="184F6CF8" w:usb2="00000012" w:usb3="00000000" w:csb0="0004000F" w:csb1="00000000"/>
  </w:font>
  <w:font w:name="Liberation Serif">
    <w:panose1 w:val="02020603050405020304"/>
    <w:charset w:val="00"/>
    <w:family w:val="auto"/>
    <w:pitch w:val="default"/>
    <w:sig w:usb0="A00002AF" w:usb1="500078FB" w:usb2="00000000" w:usb3="00000000" w:csb0="6000009F" w:csb1="DFD70000"/>
  </w:font>
  <w:font w:name="微软雅黑">
    <w:altName w:val="黑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lhOTNhNzBiZjRlZDM3Y2VmYzQ4ZDI4YjI2YmQ2MjMifQ=="/>
  </w:docVars>
  <w:rsids>
    <w:rsidRoot w:val="53ED7C67"/>
    <w:rsid w:val="0DAE649D"/>
    <w:rsid w:val="18FB6F6A"/>
    <w:rsid w:val="243F75F8"/>
    <w:rsid w:val="2A904D91"/>
    <w:rsid w:val="42521512"/>
    <w:rsid w:val="53ED7C67"/>
    <w:rsid w:val="5E1E3F88"/>
    <w:rsid w:val="7C3F770A"/>
    <w:rsid w:val="7EFE8EFF"/>
    <w:rsid w:val="9FFE2808"/>
    <w:rsid w:val="F8EDD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toc 1"/>
    <w:basedOn w:val="1"/>
    <w:next w:val="1"/>
    <w:unhideWhenUsed/>
    <w:qFormat/>
    <w:uiPriority w:val="39"/>
    <w:pPr>
      <w:widowControl/>
      <w:tabs>
        <w:tab w:val="right" w:leader="dot" w:pos="8494"/>
      </w:tabs>
      <w:spacing w:after="100" w:line="259" w:lineRule="auto"/>
      <w:jc w:val="left"/>
    </w:pPr>
    <w:rPr>
      <w:rFonts w:ascii="黑体" w:hAnsi="黑体" w:eastAsia="黑体" w:cs="Times New Roman"/>
      <w:kern w:val="0"/>
      <w:sz w:val="22"/>
    </w:rPr>
  </w:style>
  <w:style w:type="paragraph" w:customStyle="1" w:styleId="6">
    <w:name w:val="WPSOffice手动目录 1"/>
    <w:uiPriority w:val="0"/>
    <w:pPr>
      <w:ind w:leftChars="0"/>
    </w:pPr>
    <w:rPr>
      <w:sz w:val="20"/>
      <w:szCs w:val="20"/>
    </w:rPr>
  </w:style>
  <w:style w:type="paragraph" w:customStyle="1" w:styleId="7">
    <w:name w:val="WPSOffice手动目录 2"/>
    <w:uiPriority w:val="0"/>
    <w:pPr>
      <w:ind w:leftChars="200"/>
    </w:pPr>
    <w:rPr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3148</Words>
  <Characters>3160</Characters>
  <Lines>0</Lines>
  <Paragraphs>0</Paragraphs>
  <TotalTime>4</TotalTime>
  <ScaleCrop>false</ScaleCrop>
  <LinksUpToDate>false</LinksUpToDate>
  <CharactersWithSpaces>3228</CharactersWithSpaces>
  <Application>WPS Office_11.8.2.11763_F1E327BC-269C-435d-A152-05C5408002CA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2023-03-29T03:51:00Z</dcterms:created>
  <dc:creator>莹</dc:creator>
  <cp:lastModifiedBy>gxj</cp:lastModifiedBy>
  <cp:lastPrinted>2023-08-17T07:42:00Z</cp:lastPrinted>
  <dcterms:modified xsi:type="dcterms:W3CDTF">2025-03-18T10:47:54Z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2052-11.8.2.11763</vt:lpwstr>
  </property>
  <property fmtid="{D5CDD505-2E9C-101B-9397-08002B2CF9AE}" pid="3" name="ICV">
    <vt:lpwstr>BA5E9A13111BA0B71D6BE4646E1CE584</vt:lpwstr>
  </property>
</Properties>
</file>